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A4295" w14:textId="77777777" w:rsidR="00A72978" w:rsidRPr="004E6AA7" w:rsidRDefault="00A72978" w:rsidP="00A72978">
      <w:pPr>
        <w:tabs>
          <w:tab w:val="left" w:pos="636"/>
          <w:tab w:val="right" w:pos="9360"/>
        </w:tabs>
        <w:spacing w:after="0"/>
        <w:rPr>
          <w:rFonts w:ascii="Garamond" w:hAnsi="Garamond" w:cs="Calibri"/>
          <w:color w:val="152F50"/>
          <w:spacing w:val="20"/>
          <w:sz w:val="28"/>
          <w:szCs w:val="28"/>
        </w:rPr>
      </w:pPr>
      <w:r w:rsidRPr="004E6AA7">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38BFCA5B" wp14:editId="30C2CBCB">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4"/>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AA7">
        <w:rPr>
          <w:rFonts w:ascii="Garamond" w:hAnsi="Garamond" w:cs="Calibri"/>
          <w:color w:val="152F50"/>
          <w:spacing w:val="20"/>
          <w:sz w:val="56"/>
          <w:szCs w:val="56"/>
        </w:rPr>
        <w:t xml:space="preserve"> </w:t>
      </w:r>
    </w:p>
    <w:p w14:paraId="2EF93768" w14:textId="77777777" w:rsidR="00A72978" w:rsidRPr="004E6AA7" w:rsidRDefault="00A72978" w:rsidP="00A72978">
      <w:pPr>
        <w:spacing w:after="0"/>
        <w:rPr>
          <w:rFonts w:ascii="Garamond" w:hAnsi="Garamond" w:cs="Calibri"/>
          <w:color w:val="152F50"/>
          <w:sz w:val="13"/>
          <w:szCs w:val="13"/>
        </w:rPr>
      </w:pPr>
    </w:p>
    <w:p w14:paraId="29CF4C33" w14:textId="77777777" w:rsidR="00A72978" w:rsidRPr="004E6AA7" w:rsidRDefault="00A72978" w:rsidP="00A72978">
      <w:pPr>
        <w:spacing w:after="0"/>
        <w:rPr>
          <w:rFonts w:ascii="Garamond" w:hAnsi="Garamond" w:cs="Calibri"/>
          <w:color w:val="152F50"/>
          <w:sz w:val="13"/>
          <w:szCs w:val="13"/>
        </w:rPr>
      </w:pPr>
    </w:p>
    <w:p w14:paraId="10AB1BF1" w14:textId="77777777" w:rsidR="00A72978" w:rsidRPr="004E6AA7" w:rsidRDefault="00A72978" w:rsidP="00A72978">
      <w:pPr>
        <w:spacing w:after="0"/>
        <w:rPr>
          <w:rFonts w:ascii="Garamond" w:hAnsi="Garamond" w:cs="Calibri"/>
          <w:b/>
          <w:bCs/>
          <w:color w:val="152F50"/>
          <w:sz w:val="28"/>
          <w:szCs w:val="28"/>
        </w:rPr>
      </w:pPr>
    </w:p>
    <w:p w14:paraId="0F5BB71C" w14:textId="77777777" w:rsidR="00A72978" w:rsidRDefault="00A72978" w:rsidP="00A72978">
      <w:pPr>
        <w:spacing w:after="0"/>
        <w:jc w:val="center"/>
        <w:rPr>
          <w:rFonts w:ascii="Garamond" w:hAnsi="Garamond" w:cs="Calibri"/>
          <w:b/>
          <w:bCs/>
          <w:color w:val="152F50"/>
          <w:sz w:val="28"/>
          <w:szCs w:val="28"/>
        </w:rPr>
      </w:pPr>
    </w:p>
    <w:p w14:paraId="4C8C5662" w14:textId="77777777" w:rsidR="00A72978" w:rsidRPr="006A56D5" w:rsidRDefault="00A72978" w:rsidP="00A72978">
      <w:pPr>
        <w:spacing w:after="0"/>
        <w:jc w:val="center"/>
        <w:rPr>
          <w:rFonts w:ascii="Garamond" w:hAnsi="Garamond" w:cs="Calibri"/>
          <w:b/>
          <w:bCs/>
          <w:color w:val="152F50"/>
        </w:rPr>
      </w:pPr>
    </w:p>
    <w:p w14:paraId="3EDAC3B2" w14:textId="77777777" w:rsidR="00A72978" w:rsidRPr="006A56D5" w:rsidRDefault="00A72978" w:rsidP="00A72978">
      <w:pPr>
        <w:spacing w:after="0"/>
        <w:jc w:val="center"/>
        <w:rPr>
          <w:rFonts w:ascii="Garamond" w:hAnsi="Garamond" w:cs="Calibri"/>
          <w:b/>
          <w:bCs/>
          <w:color w:val="152F50"/>
        </w:rPr>
      </w:pPr>
    </w:p>
    <w:p w14:paraId="69925230" w14:textId="77777777" w:rsidR="00A72978" w:rsidRPr="004E6AA7" w:rsidRDefault="00A72978" w:rsidP="00A72978">
      <w:pPr>
        <w:spacing w:after="0"/>
        <w:jc w:val="center"/>
        <w:rPr>
          <w:rFonts w:ascii="Garamond" w:hAnsi="Garamond" w:cs="Calibri"/>
          <w:b/>
          <w:bCs/>
          <w:color w:val="152F50"/>
          <w:sz w:val="96"/>
          <w:szCs w:val="96"/>
        </w:rPr>
      </w:pPr>
      <w:r>
        <w:rPr>
          <w:rFonts w:ascii="Garamond" w:hAnsi="Garamond" w:cs="Calibri"/>
          <w:b/>
          <w:bCs/>
          <w:color w:val="152F50"/>
          <w:sz w:val="96"/>
          <w:szCs w:val="96"/>
        </w:rPr>
        <w:t>ASSET ASSIGNMENT</w:t>
      </w:r>
    </w:p>
    <w:p w14:paraId="2D67E311" w14:textId="77777777" w:rsidR="00A72978" w:rsidRPr="004E6AA7" w:rsidRDefault="00A72978" w:rsidP="00A72978">
      <w:pPr>
        <w:spacing w:after="0"/>
        <w:jc w:val="center"/>
        <w:rPr>
          <w:rFonts w:ascii="Garamond" w:hAnsi="Garamond" w:cs="Calibri"/>
          <w:color w:val="152F50"/>
          <w:sz w:val="40"/>
          <w:szCs w:val="40"/>
        </w:rPr>
      </w:pPr>
    </w:p>
    <w:p w14:paraId="057EBEAC" w14:textId="77777777" w:rsidR="00A72978" w:rsidRPr="004E6AA7" w:rsidRDefault="00A72978" w:rsidP="00A72978">
      <w:pPr>
        <w:spacing w:after="0"/>
        <w:jc w:val="center"/>
        <w:rPr>
          <w:rFonts w:ascii="Garamond" w:hAnsi="Garamond" w:cs="Calibri"/>
          <w:color w:val="152F50"/>
          <w:sz w:val="52"/>
          <w:szCs w:val="52"/>
        </w:rPr>
      </w:pPr>
      <w:r>
        <w:rPr>
          <w:rFonts w:ascii="Garamond" w:hAnsi="Garamond" w:cs="Calibri"/>
          <w:color w:val="152F50"/>
          <w:sz w:val="52"/>
          <w:szCs w:val="52"/>
        </w:rPr>
        <w:t>TANGIBLE &amp; INTANGIBLE INTERESTS</w:t>
      </w:r>
    </w:p>
    <w:p w14:paraId="6A658880" w14:textId="77777777" w:rsidR="00A72978" w:rsidRPr="004E6AA7" w:rsidRDefault="00A72978" w:rsidP="00A72978">
      <w:pPr>
        <w:tabs>
          <w:tab w:val="left" w:pos="5740"/>
        </w:tabs>
        <w:spacing w:after="0"/>
        <w:rPr>
          <w:rFonts w:ascii="Garamond" w:hAnsi="Garamond" w:cs="Calibri"/>
          <w:color w:val="152F50"/>
        </w:rPr>
      </w:pPr>
      <w:r w:rsidRPr="004E6AA7">
        <w:rPr>
          <w:rFonts w:ascii="Garamond" w:hAnsi="Garamond" w:cs="Calibri"/>
          <w:color w:val="152F50"/>
        </w:rPr>
        <w:tab/>
      </w:r>
    </w:p>
    <w:p w14:paraId="5432834C" w14:textId="77777777" w:rsidR="00A72978" w:rsidRPr="004E6AA7" w:rsidRDefault="00A72978" w:rsidP="00A72978">
      <w:pPr>
        <w:spacing w:after="0"/>
        <w:rPr>
          <w:rFonts w:ascii="Garamond" w:hAnsi="Garamond" w:cs="Calibri"/>
          <w:color w:val="152F50"/>
        </w:rPr>
      </w:pPr>
    </w:p>
    <w:p w14:paraId="30E3CA8F" w14:textId="77777777" w:rsidR="00A72978" w:rsidRPr="004E6AA7" w:rsidRDefault="00A72978" w:rsidP="00A72978">
      <w:pPr>
        <w:spacing w:after="0"/>
        <w:rPr>
          <w:rFonts w:ascii="Garamond" w:hAnsi="Garamond" w:cs="Calibri"/>
          <w:color w:val="152F50"/>
        </w:rPr>
      </w:pPr>
    </w:p>
    <w:p w14:paraId="2DDEA286" w14:textId="77777777" w:rsidR="00A72978" w:rsidRPr="004E6AA7" w:rsidRDefault="00A72978" w:rsidP="00A72978">
      <w:pPr>
        <w:spacing w:after="0"/>
        <w:jc w:val="center"/>
        <w:rPr>
          <w:rFonts w:ascii="Garamond" w:hAnsi="Garamond" w:cs="Calibri"/>
          <w:color w:val="152F50"/>
          <w:sz w:val="28"/>
          <w:szCs w:val="28"/>
        </w:rPr>
      </w:pPr>
      <w:r w:rsidRPr="004E6AA7">
        <w:rPr>
          <w:rFonts w:ascii="Garamond" w:hAnsi="Garamond" w:cs="Calibri"/>
          <w:color w:val="152F50"/>
          <w:sz w:val="28"/>
          <w:szCs w:val="28"/>
        </w:rPr>
        <w:t>PREPARED FOR THE FOUNDER RESOURCE VAULT</w:t>
      </w:r>
    </w:p>
    <w:p w14:paraId="510DA899" w14:textId="77777777" w:rsidR="00A72978" w:rsidRPr="004E6AA7" w:rsidRDefault="00A72978" w:rsidP="00A72978">
      <w:pPr>
        <w:spacing w:after="0"/>
        <w:rPr>
          <w:rFonts w:ascii="Garamond" w:hAnsi="Garamond" w:cs="Calibri"/>
          <w:color w:val="152F50"/>
          <w:sz w:val="28"/>
          <w:szCs w:val="28"/>
        </w:rPr>
      </w:pPr>
    </w:p>
    <w:p w14:paraId="1409DF16" w14:textId="77777777" w:rsidR="00A72978" w:rsidRPr="004E6AA7" w:rsidRDefault="00A72978" w:rsidP="00A72978">
      <w:pPr>
        <w:spacing w:after="0"/>
        <w:jc w:val="center"/>
        <w:rPr>
          <w:rFonts w:ascii="Garamond" w:hAnsi="Garamond" w:cs="Calibri"/>
          <w:color w:val="152F50"/>
          <w:sz w:val="28"/>
          <w:szCs w:val="28"/>
        </w:rPr>
      </w:pPr>
      <w:r w:rsidRPr="004E6AA7">
        <w:rPr>
          <w:rFonts w:ascii="Garamond" w:hAnsi="Garamond" w:cs="Calibri"/>
          <w:color w:val="152F50"/>
          <w:sz w:val="28"/>
          <w:szCs w:val="28"/>
        </w:rPr>
        <w:t>2025 EDITION</w:t>
      </w:r>
    </w:p>
    <w:p w14:paraId="59BFF8E0" w14:textId="77777777" w:rsidR="00A72978" w:rsidRPr="004E6AA7" w:rsidRDefault="00A72978" w:rsidP="00A72978">
      <w:pPr>
        <w:spacing w:after="0"/>
        <w:jc w:val="center"/>
        <w:rPr>
          <w:rFonts w:ascii="Garamond" w:hAnsi="Garamond" w:cs="Calibri"/>
          <w:color w:val="152F50"/>
          <w:sz w:val="28"/>
          <w:szCs w:val="28"/>
        </w:rPr>
      </w:pPr>
    </w:p>
    <w:p w14:paraId="34BB97D2" w14:textId="77777777" w:rsidR="00A72978" w:rsidRPr="004E6AA7" w:rsidRDefault="00A72978" w:rsidP="00A72978">
      <w:pPr>
        <w:spacing w:after="0"/>
        <w:rPr>
          <w:rFonts w:ascii="Garamond" w:hAnsi="Garamond" w:cs="Calibri"/>
          <w:color w:val="152F50"/>
          <w:sz w:val="28"/>
          <w:szCs w:val="28"/>
        </w:rPr>
      </w:pPr>
    </w:p>
    <w:p w14:paraId="1BBC2317" w14:textId="77777777" w:rsidR="00A72978" w:rsidRPr="004E6AA7" w:rsidRDefault="00A72978" w:rsidP="00A72978">
      <w:pPr>
        <w:spacing w:after="0"/>
        <w:jc w:val="center"/>
        <w:rPr>
          <w:rFonts w:ascii="Garamond" w:hAnsi="Garamond" w:cs="Calibri"/>
          <w:color w:val="152F50"/>
          <w:sz w:val="28"/>
          <w:szCs w:val="28"/>
        </w:rPr>
      </w:pPr>
    </w:p>
    <w:p w14:paraId="1B9AEDFE" w14:textId="77777777" w:rsidR="00A72978" w:rsidRPr="004E6AA7" w:rsidRDefault="00A72978" w:rsidP="00A72978">
      <w:pPr>
        <w:jc w:val="center"/>
        <w:rPr>
          <w:rFonts w:ascii="Garamond" w:hAnsi="Garamond" w:cs="Calibri"/>
          <w:color w:val="152F50"/>
          <w:sz w:val="28"/>
          <w:szCs w:val="28"/>
        </w:rPr>
      </w:pPr>
      <w:r>
        <w:rPr>
          <w:rFonts w:ascii="Garamond" w:hAnsi="Garamond" w:cs="Calibri"/>
          <w:color w:val="152F50"/>
          <w:sz w:val="28"/>
          <w:szCs w:val="28"/>
        </w:rPr>
        <w:t>More Information:</w:t>
      </w:r>
    </w:p>
    <w:p w14:paraId="21A8EB70" w14:textId="77777777" w:rsidR="00A72978" w:rsidRPr="004E6AA7" w:rsidRDefault="00A72978" w:rsidP="00A72978">
      <w:pPr>
        <w:jc w:val="center"/>
        <w:rPr>
          <w:rFonts w:ascii="Garamond" w:hAnsi="Garamond" w:cs="Calibri"/>
          <w:color w:val="152F50"/>
          <w:sz w:val="28"/>
          <w:szCs w:val="28"/>
        </w:rPr>
      </w:pPr>
      <w:r>
        <w:rPr>
          <w:rStyle w:val="Hyperlink"/>
          <w:rFonts w:ascii="Garamond" w:hAnsi="Garamond" w:cs="Calibri"/>
          <w:color w:val="152F50"/>
          <w:sz w:val="28"/>
          <w:szCs w:val="28"/>
        </w:rPr>
        <w:t>www.JulianGarciaLaw.com</w:t>
      </w:r>
    </w:p>
    <w:p w14:paraId="685CEA12" w14:textId="77777777" w:rsidR="00A72978" w:rsidRPr="004E6AA7" w:rsidRDefault="00A72978" w:rsidP="00A72978">
      <w:pPr>
        <w:spacing w:after="0"/>
        <w:rPr>
          <w:rFonts w:ascii="Garamond" w:hAnsi="Garamond" w:cs="Calibri"/>
          <w:color w:val="152F50"/>
          <w:sz w:val="28"/>
          <w:szCs w:val="28"/>
        </w:rPr>
      </w:pPr>
    </w:p>
    <w:p w14:paraId="4F8CB231" w14:textId="77777777" w:rsidR="00A72978" w:rsidRPr="004E6AA7" w:rsidRDefault="00A72978" w:rsidP="00A72978">
      <w:pPr>
        <w:spacing w:after="0"/>
        <w:jc w:val="center"/>
        <w:rPr>
          <w:rFonts w:ascii="Garamond" w:hAnsi="Garamond" w:cs="Calibri"/>
          <w:color w:val="152F50"/>
          <w:sz w:val="28"/>
          <w:szCs w:val="28"/>
        </w:rPr>
      </w:pPr>
    </w:p>
    <w:p w14:paraId="639CF317" w14:textId="77777777" w:rsidR="00A72978" w:rsidRPr="004E6AA7" w:rsidRDefault="00A72978" w:rsidP="00A72978">
      <w:pPr>
        <w:spacing w:after="0"/>
        <w:rPr>
          <w:rFonts w:ascii="Garamond" w:hAnsi="Garamond" w:cs="Calibri"/>
          <w:color w:val="152F50"/>
          <w:sz w:val="28"/>
          <w:szCs w:val="28"/>
        </w:rPr>
      </w:pPr>
    </w:p>
    <w:p w14:paraId="1726ABC6" w14:textId="77777777" w:rsidR="00A72978" w:rsidRDefault="00A72978" w:rsidP="00A72978">
      <w:pPr>
        <w:jc w:val="center"/>
        <w:rPr>
          <w:rFonts w:ascii="Times New Roman" w:hAnsi="Times New Roman" w:cs="Times New Roman"/>
          <w:b/>
          <w:bCs/>
          <w:color w:val="000000" w:themeColor="text1"/>
          <w:sz w:val="28"/>
          <w:szCs w:val="28"/>
        </w:rPr>
      </w:pPr>
      <w:r w:rsidRPr="004E6AA7">
        <w:rPr>
          <w:rFonts w:ascii="Garamond" w:hAnsi="Garamond" w:cs="Calibri"/>
          <w:color w:val="152F50"/>
          <w:sz w:val="28"/>
          <w:szCs w:val="28"/>
        </w:rPr>
        <w:t>FOR EDUCATIONAL USE ONLY – NOT LEGAL ADVICE</w:t>
      </w:r>
    </w:p>
    <w:p w14:paraId="41988C6B" w14:textId="77777777" w:rsidR="00A72978" w:rsidRDefault="00A72978" w:rsidP="00A72978">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144FB546" w14:textId="77777777" w:rsidR="00A72978" w:rsidRPr="00E14759" w:rsidRDefault="00A72978" w:rsidP="00A72978">
      <w:pPr>
        <w:spacing w:after="0"/>
        <w:jc w:val="center"/>
        <w:rPr>
          <w:rFonts w:ascii="Times New Roman" w:hAnsi="Times New Roman" w:cs="Times New Roman"/>
          <w:b/>
          <w:bCs/>
          <w:color w:val="000000" w:themeColor="text1"/>
          <w:sz w:val="24"/>
          <w:szCs w:val="24"/>
        </w:rPr>
      </w:pPr>
      <w:r w:rsidRPr="00E14759">
        <w:rPr>
          <w:rFonts w:ascii="Times New Roman" w:hAnsi="Times New Roman" w:cs="Times New Roman"/>
          <w:b/>
          <w:bCs/>
          <w:color w:val="000000" w:themeColor="text1"/>
          <w:sz w:val="24"/>
          <w:szCs w:val="24"/>
        </w:rPr>
        <w:lastRenderedPageBreak/>
        <w:t>ASSET ASSIGNMENT AGREEMENT</w:t>
      </w:r>
    </w:p>
    <w:p w14:paraId="50E9EE15"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395F898D" w14:textId="1496C71B"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This Asset Assignment Agreement (th</w:t>
      </w:r>
      <w:r w:rsidR="00681D11">
        <w:rPr>
          <w:rFonts w:ascii="Times New Roman" w:hAnsi="Times New Roman" w:cs="Times New Roman"/>
          <w:color w:val="000000" w:themeColor="text1"/>
          <w:sz w:val="24"/>
          <w:szCs w:val="24"/>
        </w:rPr>
        <w:t>is</w:t>
      </w:r>
      <w:r w:rsidRPr="00E14759">
        <w:rPr>
          <w:rFonts w:ascii="Times New Roman" w:hAnsi="Times New Roman" w:cs="Times New Roman"/>
          <w:color w:val="000000" w:themeColor="text1"/>
          <w:sz w:val="24"/>
          <w:szCs w:val="24"/>
        </w:rPr>
        <w:t xml:space="preserve"> “Agreement”) is entered into as of [</w:t>
      </w:r>
      <w:r w:rsidRPr="00E14759">
        <w:rPr>
          <w:rFonts w:ascii="Times New Roman" w:hAnsi="Times New Roman" w:cs="Times New Roman"/>
          <w:i/>
          <w:iCs/>
          <w:color w:val="000000" w:themeColor="text1"/>
          <w:sz w:val="24"/>
          <w:szCs w:val="24"/>
        </w:rPr>
        <w:t>Date</w:t>
      </w:r>
      <w:r w:rsidRPr="00E14759">
        <w:rPr>
          <w:rFonts w:ascii="Times New Roman" w:hAnsi="Times New Roman" w:cs="Times New Roman"/>
          <w:color w:val="000000" w:themeColor="text1"/>
          <w:sz w:val="24"/>
          <w:szCs w:val="24"/>
        </w:rPr>
        <w:t>] (“Effective Date”) by and between [</w:t>
      </w:r>
      <w:r w:rsidRPr="00E14759">
        <w:rPr>
          <w:rFonts w:ascii="Times New Roman" w:hAnsi="Times New Roman" w:cs="Times New Roman"/>
          <w:i/>
          <w:iCs/>
          <w:color w:val="000000" w:themeColor="text1"/>
          <w:sz w:val="24"/>
          <w:szCs w:val="24"/>
        </w:rPr>
        <w:t>Company Name</w:t>
      </w:r>
      <w:r w:rsidRPr="00E14759">
        <w:rPr>
          <w:rFonts w:ascii="Times New Roman" w:hAnsi="Times New Roman" w:cs="Times New Roman"/>
          <w:color w:val="000000" w:themeColor="text1"/>
          <w:sz w:val="24"/>
          <w:szCs w:val="24"/>
        </w:rPr>
        <w:t>], a [</w:t>
      </w:r>
      <w:r w:rsidRPr="00E14759">
        <w:rPr>
          <w:rFonts w:ascii="Times New Roman" w:hAnsi="Times New Roman" w:cs="Times New Roman"/>
          <w:i/>
          <w:iCs/>
          <w:color w:val="000000" w:themeColor="text1"/>
          <w:sz w:val="24"/>
          <w:szCs w:val="24"/>
        </w:rPr>
        <w:t>Governing State</w:t>
      </w:r>
      <w:r w:rsidRPr="00E14759">
        <w:rPr>
          <w:rFonts w:ascii="Times New Roman" w:hAnsi="Times New Roman" w:cs="Times New Roman"/>
          <w:color w:val="000000" w:themeColor="text1"/>
          <w:sz w:val="24"/>
          <w:szCs w:val="24"/>
        </w:rPr>
        <w:t>] (“State”) corporation (“Assignee”), and [</w:t>
      </w:r>
      <w:r w:rsidRPr="00E14759">
        <w:rPr>
          <w:rFonts w:ascii="Times New Roman" w:hAnsi="Times New Roman" w:cs="Times New Roman"/>
          <w:i/>
          <w:iCs/>
          <w:color w:val="000000" w:themeColor="text1"/>
          <w:sz w:val="24"/>
          <w:szCs w:val="24"/>
        </w:rPr>
        <w:t>Party A Name</w:t>
      </w:r>
      <w:r w:rsidRPr="00E14759">
        <w:rPr>
          <w:rFonts w:ascii="Times New Roman" w:hAnsi="Times New Roman" w:cs="Times New Roman"/>
          <w:color w:val="000000" w:themeColor="text1"/>
          <w:sz w:val="24"/>
          <w:szCs w:val="24"/>
        </w:rPr>
        <w:t>] (“Assignor”). Assignee and Assignor may hereinafter be referred to individually as a “Party” and collectively as the “Parties.”</w:t>
      </w:r>
    </w:p>
    <w:p w14:paraId="212CAB9C"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49C03ACA"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Section 1. Asset Assignment</w:t>
      </w:r>
    </w:p>
    <w:p w14:paraId="6E9C3D48"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Assignor hereby assigns, transfers, and conveys to Assignee all of Assignor's right, title, and interest in and to the following assets [</w:t>
      </w:r>
      <w:r w:rsidRPr="00E14759">
        <w:rPr>
          <w:rFonts w:ascii="Times New Roman" w:hAnsi="Times New Roman" w:cs="Times New Roman"/>
          <w:i/>
          <w:iCs/>
          <w:color w:val="000000" w:themeColor="text1"/>
          <w:sz w:val="24"/>
          <w:szCs w:val="24"/>
        </w:rPr>
        <w:t>of the business, in the project, etc</w:t>
      </w:r>
      <w:r w:rsidRPr="00E14759">
        <w:rPr>
          <w:rFonts w:ascii="Times New Roman" w:hAnsi="Times New Roman" w:cs="Times New Roman"/>
          <w:color w:val="000000" w:themeColor="text1"/>
          <w:sz w:val="24"/>
          <w:szCs w:val="24"/>
        </w:rPr>
        <w:t>.] (collectively, the "Assets"):</w:t>
      </w:r>
    </w:p>
    <w:p w14:paraId="7AE7F48E"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2F9DE01A" w14:textId="1D0716AA" w:rsidR="00A72978" w:rsidRPr="00E14759" w:rsidRDefault="00A72978" w:rsidP="00A72978">
      <w:pPr>
        <w:spacing w:after="0"/>
        <w:ind w:left="1440" w:hanging="720"/>
        <w:jc w:val="both"/>
        <w:rPr>
          <w:rFonts w:ascii="Times New Roman" w:hAnsi="Times New Roman" w:cs="Times New Roman"/>
          <w:color w:val="000000" w:themeColor="text1"/>
          <w:sz w:val="24"/>
          <w:szCs w:val="24"/>
        </w:rPr>
      </w:pPr>
      <w:bookmarkStart w:id="0" w:name="_zcp9a5bv9kgz" w:colFirst="0" w:colLast="0"/>
      <w:bookmarkEnd w:id="0"/>
      <w:r w:rsidRPr="00E14759">
        <w:rPr>
          <w:rFonts w:ascii="Times New Roman" w:hAnsi="Times New Roman" w:cs="Times New Roman"/>
          <w:color w:val="000000" w:themeColor="text1"/>
          <w:sz w:val="24"/>
          <w:szCs w:val="24"/>
        </w:rPr>
        <w:t xml:space="preserve">1.1 </w:t>
      </w:r>
      <w:r w:rsidRPr="00E14759">
        <w:rPr>
          <w:rFonts w:ascii="Times New Roman" w:hAnsi="Times New Roman" w:cs="Times New Roman"/>
          <w:color w:val="000000" w:themeColor="text1"/>
          <w:sz w:val="24"/>
          <w:szCs w:val="24"/>
        </w:rPr>
        <w:tab/>
        <w:t>Intellectual Property; [</w:t>
      </w:r>
      <w:r w:rsidRPr="00A72978">
        <w:rPr>
          <w:rFonts w:ascii="Times New Roman" w:hAnsi="Times New Roman" w:cs="Times New Roman"/>
          <w:i/>
          <w:iCs/>
          <w:color w:val="000000" w:themeColor="text1"/>
          <w:sz w:val="24"/>
          <w:szCs w:val="24"/>
        </w:rPr>
        <w:t>All intellectual property created, developed, or acquired by or on behalf of [</w:t>
      </w:r>
      <w:r>
        <w:rPr>
          <w:rFonts w:ascii="Times New Roman" w:hAnsi="Times New Roman" w:cs="Times New Roman"/>
          <w:i/>
          <w:iCs/>
          <w:color w:val="000000" w:themeColor="text1"/>
          <w:sz w:val="24"/>
          <w:szCs w:val="24"/>
        </w:rPr>
        <w:t>the business, project, etc.</w:t>
      </w:r>
      <w:r w:rsidRPr="00A72978">
        <w:rPr>
          <w:rFonts w:ascii="Times New Roman" w:hAnsi="Times New Roman" w:cs="Times New Roman"/>
          <w:i/>
          <w:iCs/>
          <w:color w:val="000000" w:themeColor="text1"/>
          <w:sz w:val="24"/>
          <w:szCs w:val="24"/>
        </w:rPr>
        <w:t>], including but not limited to trade secrets, know-how, and proprietary information, software, code, algorithms, and technical documentation, website content, marketing materials, and creative works, customer lists, databases, business information, and all moral rights, if any, in the foregoing.</w:t>
      </w:r>
      <w:r w:rsidRPr="00A72978">
        <w:rPr>
          <w:rFonts w:ascii="Times New Roman" w:hAnsi="Times New Roman" w:cs="Times New Roman"/>
          <w:color w:val="000000" w:themeColor="text1"/>
          <w:sz w:val="24"/>
          <w:szCs w:val="24"/>
        </w:rPr>
        <w:t>]</w:t>
      </w:r>
    </w:p>
    <w:p w14:paraId="56AB0A4E" w14:textId="77777777" w:rsidR="00A72978" w:rsidRPr="00E14759" w:rsidRDefault="00A72978" w:rsidP="00A72978">
      <w:pPr>
        <w:spacing w:after="0"/>
        <w:ind w:left="1440" w:hanging="720"/>
        <w:jc w:val="both"/>
        <w:rPr>
          <w:rFonts w:ascii="Times New Roman" w:hAnsi="Times New Roman" w:cs="Times New Roman"/>
          <w:color w:val="000000" w:themeColor="text1"/>
          <w:sz w:val="24"/>
          <w:szCs w:val="24"/>
        </w:rPr>
      </w:pPr>
    </w:p>
    <w:p w14:paraId="7AB72966" w14:textId="77777777" w:rsidR="00A72978" w:rsidRPr="00E14759" w:rsidRDefault="00A72978" w:rsidP="00A72978">
      <w:pPr>
        <w:spacing w:after="0"/>
        <w:ind w:left="1440" w:hanging="720"/>
        <w:jc w:val="both"/>
        <w:rPr>
          <w:rFonts w:ascii="Times New Roman" w:hAnsi="Times New Roman" w:cs="Times New Roman"/>
          <w:color w:val="000000" w:themeColor="text1"/>
          <w:sz w:val="24"/>
          <w:szCs w:val="24"/>
        </w:rPr>
      </w:pPr>
      <w:bookmarkStart w:id="1" w:name="_bd1x49qp0as8" w:colFirst="0" w:colLast="0"/>
      <w:bookmarkEnd w:id="1"/>
      <w:r w:rsidRPr="00E14759">
        <w:rPr>
          <w:rFonts w:ascii="Times New Roman" w:hAnsi="Times New Roman" w:cs="Times New Roman"/>
          <w:color w:val="000000" w:themeColor="text1"/>
          <w:sz w:val="24"/>
          <w:szCs w:val="24"/>
        </w:rPr>
        <w:t xml:space="preserve">1.2 </w:t>
      </w:r>
      <w:r w:rsidRPr="00E14759">
        <w:rPr>
          <w:rFonts w:ascii="Times New Roman" w:hAnsi="Times New Roman" w:cs="Times New Roman"/>
          <w:color w:val="000000" w:themeColor="text1"/>
          <w:sz w:val="24"/>
          <w:szCs w:val="24"/>
        </w:rPr>
        <w:tab/>
        <w:t>Tangible Assets; [</w:t>
      </w:r>
      <w:r w:rsidRPr="00A72978">
        <w:rPr>
          <w:rFonts w:ascii="Times New Roman" w:hAnsi="Times New Roman" w:cs="Times New Roman"/>
          <w:i/>
          <w:iCs/>
          <w:color w:val="000000" w:themeColor="text1"/>
          <w:sz w:val="24"/>
          <w:szCs w:val="24"/>
        </w:rPr>
        <w:t>All equipment, furniture, and physical property. All inventory, supplies, and materials</w:t>
      </w:r>
      <w:r w:rsidRPr="00E14759">
        <w:rPr>
          <w:rFonts w:ascii="Times New Roman" w:hAnsi="Times New Roman" w:cs="Times New Roman"/>
          <w:color w:val="000000" w:themeColor="text1"/>
          <w:sz w:val="24"/>
          <w:szCs w:val="24"/>
        </w:rPr>
        <w:t>]</w:t>
      </w:r>
    </w:p>
    <w:p w14:paraId="5FBC30CE" w14:textId="77777777" w:rsidR="00A72978" w:rsidRPr="00E14759" w:rsidRDefault="00A72978" w:rsidP="00A72978">
      <w:pPr>
        <w:spacing w:after="0"/>
        <w:ind w:left="1440" w:hanging="720"/>
        <w:jc w:val="both"/>
        <w:rPr>
          <w:rFonts w:ascii="Times New Roman" w:hAnsi="Times New Roman" w:cs="Times New Roman"/>
          <w:color w:val="000000" w:themeColor="text1"/>
          <w:sz w:val="24"/>
          <w:szCs w:val="24"/>
        </w:rPr>
      </w:pPr>
      <w:bookmarkStart w:id="2" w:name="_ra7nq5wdho0p" w:colFirst="0" w:colLast="0"/>
      <w:bookmarkEnd w:id="2"/>
    </w:p>
    <w:p w14:paraId="51A92753" w14:textId="6D242D22" w:rsidR="00A72978" w:rsidRPr="00E14759" w:rsidRDefault="00A72978" w:rsidP="00A72978">
      <w:pPr>
        <w:spacing w:after="0"/>
        <w:ind w:left="1440" w:hanging="72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 xml:space="preserve">1.3 </w:t>
      </w:r>
      <w:r w:rsidRPr="00E14759">
        <w:rPr>
          <w:rFonts w:ascii="Times New Roman" w:hAnsi="Times New Roman" w:cs="Times New Roman"/>
          <w:color w:val="000000" w:themeColor="text1"/>
          <w:sz w:val="24"/>
          <w:szCs w:val="24"/>
        </w:rPr>
        <w:tab/>
        <w:t>Contracts and Business Relationships; [</w:t>
      </w:r>
      <w:r w:rsidRPr="00A72978">
        <w:rPr>
          <w:rFonts w:ascii="Times New Roman" w:hAnsi="Times New Roman" w:cs="Times New Roman"/>
          <w:i/>
          <w:iCs/>
          <w:color w:val="000000" w:themeColor="text1"/>
          <w:sz w:val="24"/>
          <w:szCs w:val="24"/>
        </w:rPr>
        <w:t>All contracts, agreements, and commitments. All customer relationships and goodwill. All vendor and supplier relationships.</w:t>
      </w:r>
      <w:r w:rsidRPr="00E14759">
        <w:rPr>
          <w:rFonts w:ascii="Times New Roman" w:hAnsi="Times New Roman" w:cs="Times New Roman"/>
          <w:color w:val="000000" w:themeColor="text1"/>
          <w:sz w:val="24"/>
          <w:szCs w:val="24"/>
        </w:rPr>
        <w:t>]</w:t>
      </w:r>
    </w:p>
    <w:p w14:paraId="615688D8" w14:textId="77777777" w:rsidR="00A72978" w:rsidRPr="00E14759" w:rsidRDefault="00A72978" w:rsidP="00A72978">
      <w:pPr>
        <w:spacing w:after="0"/>
        <w:ind w:left="1440" w:hanging="720"/>
        <w:jc w:val="both"/>
        <w:rPr>
          <w:rFonts w:ascii="Times New Roman" w:hAnsi="Times New Roman" w:cs="Times New Roman"/>
          <w:color w:val="000000" w:themeColor="text1"/>
          <w:sz w:val="24"/>
          <w:szCs w:val="24"/>
        </w:rPr>
      </w:pPr>
      <w:bookmarkStart w:id="3" w:name="_q74izpsbbt1g" w:colFirst="0" w:colLast="0"/>
      <w:bookmarkEnd w:id="3"/>
    </w:p>
    <w:p w14:paraId="4FCCC3AC" w14:textId="77777777" w:rsidR="00A72978" w:rsidRPr="00E14759" w:rsidRDefault="00A72978" w:rsidP="00A72978">
      <w:pPr>
        <w:spacing w:after="0"/>
        <w:ind w:left="1440" w:hanging="72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 xml:space="preserve">1.4 </w:t>
      </w:r>
      <w:r w:rsidRPr="00E14759">
        <w:rPr>
          <w:rFonts w:ascii="Times New Roman" w:hAnsi="Times New Roman" w:cs="Times New Roman"/>
          <w:color w:val="000000" w:themeColor="text1"/>
          <w:sz w:val="24"/>
          <w:szCs w:val="24"/>
        </w:rPr>
        <w:tab/>
        <w:t>Financial Assets; [</w:t>
      </w:r>
      <w:r w:rsidRPr="00A72978">
        <w:rPr>
          <w:rFonts w:ascii="Times New Roman" w:hAnsi="Times New Roman" w:cs="Times New Roman"/>
          <w:i/>
          <w:iCs/>
          <w:color w:val="000000" w:themeColor="text1"/>
          <w:sz w:val="24"/>
          <w:szCs w:val="24"/>
        </w:rPr>
        <w:t>All bank accounts, deposits, and cash. All accounts receivable and other amounts due</w:t>
      </w:r>
      <w:r w:rsidRPr="00E14759">
        <w:rPr>
          <w:rFonts w:ascii="Times New Roman" w:hAnsi="Times New Roman" w:cs="Times New Roman"/>
          <w:color w:val="000000" w:themeColor="text1"/>
          <w:sz w:val="24"/>
          <w:szCs w:val="24"/>
        </w:rPr>
        <w:t>]</w:t>
      </w:r>
    </w:p>
    <w:p w14:paraId="7D7B8B53" w14:textId="77777777" w:rsidR="00A72978" w:rsidRPr="00E14759" w:rsidRDefault="00A72978" w:rsidP="00A72978">
      <w:pPr>
        <w:spacing w:after="0"/>
        <w:ind w:left="1440" w:hanging="720"/>
        <w:jc w:val="both"/>
        <w:rPr>
          <w:rFonts w:ascii="Times New Roman" w:hAnsi="Times New Roman" w:cs="Times New Roman"/>
          <w:color w:val="000000" w:themeColor="text1"/>
          <w:sz w:val="24"/>
          <w:szCs w:val="24"/>
        </w:rPr>
      </w:pPr>
      <w:bookmarkStart w:id="4" w:name="_icy7m14lhl9t" w:colFirst="0" w:colLast="0"/>
      <w:bookmarkEnd w:id="4"/>
    </w:p>
    <w:p w14:paraId="079CFA4C" w14:textId="77777777" w:rsidR="00A72978" w:rsidRPr="00E14759" w:rsidRDefault="00A72978" w:rsidP="00A72978">
      <w:pPr>
        <w:spacing w:after="0"/>
        <w:ind w:left="1440" w:hanging="72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 xml:space="preserve">1.5 </w:t>
      </w:r>
      <w:r w:rsidRPr="00E14759">
        <w:rPr>
          <w:rFonts w:ascii="Times New Roman" w:hAnsi="Times New Roman" w:cs="Times New Roman"/>
          <w:color w:val="000000" w:themeColor="text1"/>
          <w:sz w:val="24"/>
          <w:szCs w:val="24"/>
        </w:rPr>
        <w:tab/>
        <w:t>Digital Assets; and, [</w:t>
      </w:r>
      <w:r w:rsidRPr="00A72978">
        <w:rPr>
          <w:rFonts w:ascii="Times New Roman" w:hAnsi="Times New Roman" w:cs="Times New Roman"/>
          <w:i/>
          <w:iCs/>
          <w:color w:val="000000" w:themeColor="text1"/>
          <w:sz w:val="24"/>
          <w:szCs w:val="24"/>
        </w:rPr>
        <w:t>Domain name: www.example.com. All social media accounts and online presence. All email accounts and digital communications. All cloud-based accounts and digital subscriptions</w:t>
      </w:r>
      <w:r w:rsidRPr="00E14759">
        <w:rPr>
          <w:rFonts w:ascii="Times New Roman" w:hAnsi="Times New Roman" w:cs="Times New Roman"/>
          <w:color w:val="000000" w:themeColor="text1"/>
          <w:sz w:val="24"/>
          <w:szCs w:val="24"/>
        </w:rPr>
        <w:t>.]</w:t>
      </w:r>
    </w:p>
    <w:p w14:paraId="2C3AF4ED" w14:textId="77777777" w:rsidR="00A72978" w:rsidRPr="00E14759" w:rsidRDefault="00A72978" w:rsidP="00A72978">
      <w:pPr>
        <w:spacing w:after="0"/>
        <w:ind w:left="1440" w:hanging="720"/>
        <w:jc w:val="both"/>
        <w:rPr>
          <w:rFonts w:ascii="Times New Roman" w:hAnsi="Times New Roman" w:cs="Times New Roman"/>
          <w:color w:val="000000" w:themeColor="text1"/>
          <w:sz w:val="24"/>
          <w:szCs w:val="24"/>
        </w:rPr>
      </w:pPr>
      <w:bookmarkStart w:id="5" w:name="_ryo2plogy2vn" w:colFirst="0" w:colLast="0"/>
      <w:bookmarkEnd w:id="5"/>
    </w:p>
    <w:p w14:paraId="6CD2EE3A" w14:textId="77777777" w:rsidR="00A72978" w:rsidRPr="00E14759" w:rsidRDefault="00A72978" w:rsidP="00A72978">
      <w:pPr>
        <w:spacing w:after="0"/>
        <w:ind w:left="1440" w:hanging="72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 xml:space="preserve">1.6 </w:t>
      </w:r>
      <w:r w:rsidRPr="00E14759">
        <w:rPr>
          <w:rFonts w:ascii="Times New Roman" w:hAnsi="Times New Roman" w:cs="Times New Roman"/>
          <w:color w:val="000000" w:themeColor="text1"/>
          <w:sz w:val="24"/>
          <w:szCs w:val="24"/>
        </w:rPr>
        <w:tab/>
        <w:t>Other Assets. [</w:t>
      </w:r>
      <w:r w:rsidRPr="00A72978">
        <w:rPr>
          <w:rFonts w:ascii="Times New Roman" w:hAnsi="Times New Roman" w:cs="Times New Roman"/>
          <w:i/>
          <w:iCs/>
          <w:color w:val="000000" w:themeColor="text1"/>
          <w:sz w:val="24"/>
          <w:szCs w:val="24"/>
        </w:rPr>
        <w:t>All other assets, properties, and rights of any nature not specifically enumerated above</w:t>
      </w:r>
      <w:r w:rsidRPr="00E14759">
        <w:rPr>
          <w:rFonts w:ascii="Times New Roman" w:hAnsi="Times New Roman" w:cs="Times New Roman"/>
          <w:color w:val="000000" w:themeColor="text1"/>
          <w:sz w:val="24"/>
          <w:szCs w:val="24"/>
        </w:rPr>
        <w:t>.]</w:t>
      </w:r>
    </w:p>
    <w:p w14:paraId="730A27DF"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67A87924"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Section 2. Consideration</w:t>
      </w:r>
    </w:p>
    <w:p w14:paraId="453C3FE8" w14:textId="06119F98"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In consideration for this assignment, Assignee shall pay to Assignor the sum of [</w:t>
      </w:r>
      <w:r w:rsidRPr="00A72978">
        <w:rPr>
          <w:rFonts w:ascii="Times New Roman" w:hAnsi="Times New Roman" w:cs="Times New Roman"/>
          <w:i/>
          <w:iCs/>
          <w:color w:val="000000" w:themeColor="text1"/>
          <w:sz w:val="24"/>
          <w:szCs w:val="24"/>
        </w:rPr>
        <w:t>One Dollar ($1.00</w:t>
      </w:r>
      <w:r w:rsidRPr="00E14759">
        <w:rPr>
          <w:rFonts w:ascii="Times New Roman" w:hAnsi="Times New Roman" w:cs="Times New Roman"/>
          <w:color w:val="000000" w:themeColor="text1"/>
          <w:sz w:val="24"/>
          <w:szCs w:val="24"/>
        </w:rPr>
        <w:t xml:space="preserve">)] (the “Consideration”), which shall be delivered to Assignor by Assignee within </w:t>
      </w:r>
      <w:r>
        <w:rPr>
          <w:rFonts w:ascii="Times New Roman" w:hAnsi="Times New Roman" w:cs="Times New Roman"/>
          <w:color w:val="000000" w:themeColor="text1"/>
          <w:sz w:val="24"/>
          <w:szCs w:val="24"/>
        </w:rPr>
        <w:t>[</w:t>
      </w:r>
      <w:r w:rsidRPr="00A72978">
        <w:rPr>
          <w:rFonts w:ascii="Times New Roman" w:hAnsi="Times New Roman" w:cs="Times New Roman"/>
          <w:i/>
          <w:iCs/>
          <w:color w:val="000000" w:themeColor="text1"/>
          <w:sz w:val="24"/>
          <w:szCs w:val="24"/>
        </w:rPr>
        <w:t>x</w:t>
      </w:r>
      <w:r>
        <w:rPr>
          <w:rFonts w:ascii="Times New Roman" w:hAnsi="Times New Roman" w:cs="Times New Roman"/>
          <w:color w:val="000000" w:themeColor="text1"/>
          <w:sz w:val="24"/>
          <w:szCs w:val="24"/>
        </w:rPr>
        <w:t>]</w:t>
      </w:r>
      <w:r w:rsidRPr="00E14759">
        <w:rPr>
          <w:rFonts w:ascii="Times New Roman" w:hAnsi="Times New Roman" w:cs="Times New Roman"/>
          <w:color w:val="000000" w:themeColor="text1"/>
          <w:sz w:val="24"/>
          <w:szCs w:val="24"/>
        </w:rPr>
        <w:t xml:space="preserve"> </w:t>
      </w:r>
      <w:r w:rsidRPr="00E14759">
        <w:rPr>
          <w:rFonts w:ascii="Times New Roman" w:hAnsi="Times New Roman" w:cs="Times New Roman"/>
          <w:color w:val="000000" w:themeColor="text1"/>
          <w:sz w:val="24"/>
          <w:szCs w:val="24"/>
        </w:rPr>
        <w:lastRenderedPageBreak/>
        <w:t>business days following the Effective Date. Failure to timely pay the Consideration in full shall render this Agreement, and the transfers described herein, null and void.]</w:t>
      </w:r>
    </w:p>
    <w:p w14:paraId="336C7B5A"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63C4FDE4"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Section 3. Further Assurances</w:t>
      </w:r>
    </w:p>
    <w:p w14:paraId="174CF7A3"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Assignor agrees to execute and deliver such additional documents and take such additional actions as may be reasonably requested by Assignee to effectuate the purposes of this Agreement.</w:t>
      </w:r>
    </w:p>
    <w:p w14:paraId="7EC4D997"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60DC6A98"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Section 4. Assumption of Liabilities</w:t>
      </w:r>
    </w:p>
    <w:p w14:paraId="02F222E9" w14:textId="77777777" w:rsidR="00A72978" w:rsidRPr="00E14759" w:rsidRDefault="00A72978" w:rsidP="00A72978">
      <w:pPr>
        <w:spacing w:after="0"/>
        <w:jc w:val="both"/>
        <w:rPr>
          <w:rFonts w:ascii="Times New Roman" w:hAnsi="Times New Roman" w:cs="Times New Roman"/>
          <w:color w:val="000000" w:themeColor="text1"/>
          <w:sz w:val="24"/>
          <w:szCs w:val="24"/>
        </w:rPr>
      </w:pPr>
      <w:bookmarkStart w:id="6" w:name="_mjifl8txr0ju" w:colFirst="0" w:colLast="0"/>
      <w:bookmarkEnd w:id="6"/>
      <w:r w:rsidRPr="00E14759">
        <w:rPr>
          <w:rFonts w:ascii="Times New Roman" w:hAnsi="Times New Roman" w:cs="Times New Roman"/>
          <w:color w:val="000000" w:themeColor="text1"/>
          <w:sz w:val="24"/>
          <w:szCs w:val="24"/>
        </w:rPr>
        <w:t xml:space="preserve">Assignee shall assume no liabilities, liens, encumbrances, claims, or obligations of the Assets </w:t>
      </w:r>
      <w:r>
        <w:rPr>
          <w:rFonts w:ascii="Times New Roman" w:hAnsi="Times New Roman" w:cs="Times New Roman"/>
          <w:color w:val="000000" w:themeColor="text1"/>
          <w:sz w:val="24"/>
          <w:szCs w:val="24"/>
        </w:rPr>
        <w:t xml:space="preserve">(collectively, “Liabilities”) </w:t>
      </w:r>
      <w:r w:rsidRPr="00E14759">
        <w:rPr>
          <w:rFonts w:ascii="Times New Roman" w:hAnsi="Times New Roman" w:cs="Times New Roman"/>
          <w:color w:val="000000" w:themeColor="text1"/>
          <w:sz w:val="24"/>
          <w:szCs w:val="24"/>
        </w:rPr>
        <w:t xml:space="preserve">except as specifically agreed to in writing by Assignee. </w:t>
      </w:r>
      <w:r>
        <w:rPr>
          <w:rFonts w:ascii="Times New Roman" w:hAnsi="Times New Roman" w:cs="Times New Roman"/>
          <w:color w:val="000000" w:themeColor="text1"/>
          <w:sz w:val="24"/>
          <w:szCs w:val="24"/>
        </w:rPr>
        <w:t xml:space="preserve">Assignor agrees to cure any Liabilities except as </w:t>
      </w:r>
      <w:r w:rsidRPr="00E14759">
        <w:rPr>
          <w:rFonts w:ascii="Times New Roman" w:hAnsi="Times New Roman" w:cs="Times New Roman"/>
          <w:color w:val="000000" w:themeColor="text1"/>
          <w:sz w:val="24"/>
          <w:szCs w:val="24"/>
        </w:rPr>
        <w:t>specifically agreed to in writing by</w:t>
      </w:r>
      <w:r>
        <w:rPr>
          <w:rFonts w:ascii="Times New Roman" w:hAnsi="Times New Roman" w:cs="Times New Roman"/>
          <w:color w:val="000000" w:themeColor="text1"/>
          <w:sz w:val="24"/>
          <w:szCs w:val="24"/>
        </w:rPr>
        <w:t xml:space="preserve"> Assignor. Any such cures shall occur within [</w:t>
      </w:r>
      <w:r w:rsidRPr="000C7EA9">
        <w:rPr>
          <w:rFonts w:ascii="Times New Roman" w:hAnsi="Times New Roman" w:cs="Times New Roman"/>
          <w:i/>
          <w:iCs/>
          <w:color w:val="000000" w:themeColor="text1"/>
          <w:sz w:val="24"/>
          <w:szCs w:val="24"/>
        </w:rPr>
        <w:t>x</w:t>
      </w:r>
      <w:r>
        <w:rPr>
          <w:rFonts w:ascii="Times New Roman" w:hAnsi="Times New Roman" w:cs="Times New Roman"/>
          <w:color w:val="000000" w:themeColor="text1"/>
          <w:sz w:val="24"/>
          <w:szCs w:val="24"/>
        </w:rPr>
        <w:t xml:space="preserve">] business days following Assignor’s actual knowledge or email notice of any outstanding Liabilities, whichever comes first. </w:t>
      </w:r>
    </w:p>
    <w:p w14:paraId="1E320862"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007852E0"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Section 5. Governing Law</w:t>
      </w:r>
    </w:p>
    <w:p w14:paraId="2310197E"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 xml:space="preserve">This Agreement shall be governed by and construed in accordance with the laws of State, without regard to its conflict of </w:t>
      </w:r>
      <w:proofErr w:type="spellStart"/>
      <w:r w:rsidRPr="00E14759">
        <w:rPr>
          <w:rFonts w:ascii="Times New Roman" w:hAnsi="Times New Roman" w:cs="Times New Roman"/>
          <w:color w:val="000000" w:themeColor="text1"/>
          <w:sz w:val="24"/>
          <w:szCs w:val="24"/>
        </w:rPr>
        <w:t>laws</w:t>
      </w:r>
      <w:proofErr w:type="spellEnd"/>
      <w:r w:rsidRPr="00E14759">
        <w:rPr>
          <w:rFonts w:ascii="Times New Roman" w:hAnsi="Times New Roman" w:cs="Times New Roman"/>
          <w:color w:val="000000" w:themeColor="text1"/>
          <w:sz w:val="24"/>
          <w:szCs w:val="24"/>
        </w:rPr>
        <w:t xml:space="preserve"> provisions.</w:t>
      </w:r>
    </w:p>
    <w:p w14:paraId="3BAEC081"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3A1BF004"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Section 6. Entire Agreement</w:t>
      </w:r>
    </w:p>
    <w:p w14:paraId="5CD38ED6"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This Agreement constitutes the entire agreement between the Parties with respect to the subject matter hereof, and supersedes all prior or contemporaneous oral or written agreements, understandings, or communications between the Parties relating to such subject matter.</w:t>
      </w:r>
    </w:p>
    <w:p w14:paraId="3B1B8939"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2A6C359C"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Style w:val="Strong"/>
          <w:rFonts w:ascii="Times New Roman" w:eastAsiaTheme="majorEastAsia" w:hAnsi="Times New Roman" w:cs="Times New Roman"/>
          <w:b w:val="0"/>
          <w:bCs w:val="0"/>
          <w:color w:val="000000" w:themeColor="text1"/>
          <w:sz w:val="24"/>
          <w:szCs w:val="24"/>
        </w:rPr>
        <w:t>Section 7. Waiver</w:t>
      </w:r>
    </w:p>
    <w:p w14:paraId="14517CB6"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No failure or delay by either Party in exercising any right, power, or privilege under this Agreement shall operate as a waiver thereof, nor shall any single or partial exercise preclude any other or further exercise of any right.</w:t>
      </w:r>
    </w:p>
    <w:p w14:paraId="152A2032"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0C21DBFC"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 xml:space="preserve">Section 8. </w:t>
      </w:r>
      <w:r w:rsidRPr="00E14759">
        <w:rPr>
          <w:rStyle w:val="Strong"/>
          <w:rFonts w:ascii="Times New Roman" w:hAnsi="Times New Roman" w:cs="Times New Roman"/>
          <w:b w:val="0"/>
          <w:bCs w:val="0"/>
          <w:color w:val="000000" w:themeColor="text1"/>
          <w:sz w:val="24"/>
          <w:szCs w:val="24"/>
        </w:rPr>
        <w:t>Severability</w:t>
      </w:r>
    </w:p>
    <w:p w14:paraId="0A010068"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If any provision of this Agreement is held to be invalid, illegal, or unenforceable, the remaining provisions shall remain in full force and effect, and such invalid, illegal, or unenforceable provision shall be construed, limited, or, if necessary, severed to best preserve the intent of the Parties at the time of entering into this Agreement.</w:t>
      </w:r>
    </w:p>
    <w:p w14:paraId="63794F8D"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3FEDAFC9"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 xml:space="preserve">Section 9. </w:t>
      </w:r>
      <w:r w:rsidRPr="00E14759">
        <w:rPr>
          <w:rStyle w:val="Strong"/>
          <w:rFonts w:ascii="Times New Roman" w:eastAsiaTheme="majorEastAsia" w:hAnsi="Times New Roman" w:cs="Times New Roman"/>
          <w:b w:val="0"/>
          <w:bCs w:val="0"/>
          <w:color w:val="000000" w:themeColor="text1"/>
          <w:sz w:val="24"/>
          <w:szCs w:val="24"/>
        </w:rPr>
        <w:t>Headings</w:t>
      </w:r>
    </w:p>
    <w:p w14:paraId="1C7D8A83"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The section and paragraph headings contained in this Agreement are for reference purposes only and shall not affect the meaning or interpretation of this Agreement.</w:t>
      </w:r>
    </w:p>
    <w:p w14:paraId="17378AED"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48D95693"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Section 10. Survival</w:t>
      </w:r>
    </w:p>
    <w:p w14:paraId="54DB333F"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Sections 3, 4, and 5 shall survive any termination of this Agreement.</w:t>
      </w:r>
    </w:p>
    <w:p w14:paraId="7849DCAA"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44A34B5C"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 xml:space="preserve">Section 11. </w:t>
      </w:r>
      <w:r w:rsidRPr="00E14759">
        <w:rPr>
          <w:rStyle w:val="Strong"/>
          <w:rFonts w:ascii="Times New Roman" w:hAnsi="Times New Roman" w:cs="Times New Roman"/>
          <w:b w:val="0"/>
          <w:bCs w:val="0"/>
          <w:color w:val="000000" w:themeColor="text1"/>
          <w:sz w:val="24"/>
          <w:szCs w:val="24"/>
        </w:rPr>
        <w:t>Counterparts; Electronic Execution</w:t>
      </w:r>
    </w:p>
    <w:p w14:paraId="478EEDF3"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 xml:space="preserve">This Agreement may be executed in one or more counterparts, each of which shall be deemed an original, but all of which together shall constitute one and the same instrument. Delivery of an executed counterpart by electronic transmission (e.g., PDF or </w:t>
      </w:r>
      <w:proofErr w:type="spellStart"/>
      <w:r w:rsidRPr="00E14759">
        <w:rPr>
          <w:rFonts w:ascii="Times New Roman" w:hAnsi="Times New Roman" w:cs="Times New Roman"/>
          <w:color w:val="000000" w:themeColor="text1"/>
          <w:sz w:val="24"/>
          <w:szCs w:val="24"/>
        </w:rPr>
        <w:t>Docusign</w:t>
      </w:r>
      <w:proofErr w:type="spellEnd"/>
      <w:r w:rsidRPr="00E14759">
        <w:rPr>
          <w:rFonts w:ascii="Times New Roman" w:hAnsi="Times New Roman" w:cs="Times New Roman"/>
          <w:color w:val="000000" w:themeColor="text1"/>
          <w:sz w:val="24"/>
          <w:szCs w:val="24"/>
        </w:rPr>
        <w:t>) shall be as effective as delivery of a manually signed original.</w:t>
      </w:r>
    </w:p>
    <w:p w14:paraId="514B61D6"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53F5316C"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Section 12. Cooperation</w:t>
      </w:r>
    </w:p>
    <w:p w14:paraId="0075DE8B"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The Parties agree to reasonably cooperate in executing further documents or taking other actions necessary to perfect each Party’s rights under this Agreement.</w:t>
      </w:r>
    </w:p>
    <w:p w14:paraId="44E739F6"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75A7666F" w14:textId="77777777" w:rsidR="00A72978" w:rsidRPr="00E14759" w:rsidRDefault="00A72978" w:rsidP="00A72978">
      <w:pPr>
        <w:spacing w:after="0"/>
        <w:jc w:val="both"/>
        <w:rPr>
          <w:rFonts w:ascii="Times New Roman" w:hAnsi="Times New Roman" w:cs="Times New Roman"/>
          <w:i/>
          <w:iCs/>
          <w:color w:val="000000" w:themeColor="text1"/>
          <w:sz w:val="24"/>
          <w:szCs w:val="24"/>
        </w:rPr>
      </w:pPr>
      <w:r w:rsidRPr="00E14759">
        <w:rPr>
          <w:rFonts w:ascii="Times New Roman" w:hAnsi="Times New Roman" w:cs="Times New Roman"/>
          <w:i/>
          <w:iCs/>
          <w:color w:val="000000" w:themeColor="text1"/>
          <w:sz w:val="24"/>
          <w:szCs w:val="24"/>
        </w:rPr>
        <w:t>Signature Page Follows</w:t>
      </w:r>
    </w:p>
    <w:p w14:paraId="3211B459"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6C40961E" w14:textId="77777777" w:rsidR="00A72978" w:rsidRPr="00E14759" w:rsidRDefault="00A72978" w:rsidP="00A72978">
      <w:pPr>
        <w:spacing w:after="0"/>
        <w:jc w:val="both"/>
        <w:rPr>
          <w:rFonts w:ascii="Times New Roman" w:hAnsi="Times New Roman" w:cs="Times New Roman"/>
          <w:color w:val="000000" w:themeColor="text1"/>
          <w:sz w:val="24"/>
          <w:szCs w:val="24"/>
        </w:rPr>
      </w:pPr>
    </w:p>
    <w:p w14:paraId="04CBEA4C"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br w:type="page"/>
      </w:r>
    </w:p>
    <w:p w14:paraId="1DE82095" w14:textId="77777777" w:rsidR="00A72978" w:rsidRPr="00E14759" w:rsidRDefault="00A72978" w:rsidP="00A72978">
      <w:pPr>
        <w:spacing w:after="0"/>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lastRenderedPageBreak/>
        <w:t>IN WITNESS WHEREOF, the Parties have executed this Agreement as of the Effective Date.</w:t>
      </w:r>
    </w:p>
    <w:p w14:paraId="6D36A5BB"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br/>
        <w:t>[COMPANY NAME]</w:t>
      </w:r>
    </w:p>
    <w:p w14:paraId="6480DA36"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Signature: ___________________________</w:t>
      </w:r>
    </w:p>
    <w:p w14:paraId="3E403D62"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Name: _________________________</w:t>
      </w:r>
    </w:p>
    <w:p w14:paraId="417FA46E"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Title: __________________________</w:t>
      </w:r>
    </w:p>
    <w:p w14:paraId="58D3E2E8"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Date: __________________________</w:t>
      </w:r>
    </w:p>
    <w:p w14:paraId="53B4BB0B"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Email: _________________________</w:t>
      </w:r>
    </w:p>
    <w:p w14:paraId="577869E4"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br/>
        <w:t>[PARTY A NAME]</w:t>
      </w:r>
    </w:p>
    <w:p w14:paraId="418321F3"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Signature: _____________________</w:t>
      </w:r>
    </w:p>
    <w:p w14:paraId="5EBA441D"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Name: _________________________</w:t>
      </w:r>
    </w:p>
    <w:p w14:paraId="2AD3E866"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Date: __________________________</w:t>
      </w:r>
    </w:p>
    <w:p w14:paraId="1E875F0F" w14:textId="77777777" w:rsidR="00A72978" w:rsidRPr="00E14759" w:rsidRDefault="00A72978" w:rsidP="00A72978">
      <w:pPr>
        <w:spacing w:after="0" w:line="480" w:lineRule="auto"/>
        <w:jc w:val="both"/>
        <w:rPr>
          <w:rFonts w:ascii="Times New Roman" w:hAnsi="Times New Roman" w:cs="Times New Roman"/>
          <w:color w:val="000000" w:themeColor="text1"/>
          <w:sz w:val="24"/>
          <w:szCs w:val="24"/>
        </w:rPr>
      </w:pPr>
      <w:r w:rsidRPr="00E14759">
        <w:rPr>
          <w:rFonts w:ascii="Times New Roman" w:hAnsi="Times New Roman" w:cs="Times New Roman"/>
          <w:color w:val="000000" w:themeColor="text1"/>
          <w:sz w:val="24"/>
          <w:szCs w:val="24"/>
        </w:rPr>
        <w:t>Email: _________________________</w:t>
      </w:r>
    </w:p>
    <w:p w14:paraId="4A56794C" w14:textId="77777777" w:rsidR="00A72978" w:rsidRPr="00FD7DD8" w:rsidRDefault="00A72978" w:rsidP="00A72978">
      <w:pPr>
        <w:spacing w:after="0"/>
        <w:jc w:val="both"/>
        <w:rPr>
          <w:rFonts w:ascii="Times New Roman" w:hAnsi="Times New Roman" w:cs="Times New Roman"/>
          <w:color w:val="000000" w:themeColor="text1"/>
          <w:sz w:val="24"/>
          <w:szCs w:val="24"/>
        </w:rPr>
      </w:pPr>
    </w:p>
    <w:p w14:paraId="727830F2" w14:textId="77777777" w:rsidR="00A72978" w:rsidRDefault="00A72978" w:rsidP="00A72978"/>
    <w:p w14:paraId="07FABA0A" w14:textId="77777777" w:rsidR="00A72978" w:rsidRDefault="00A72978" w:rsidP="00A72978"/>
    <w:p w14:paraId="1861C25E" w14:textId="77777777" w:rsidR="00FF37FD" w:rsidRDefault="00FF37FD"/>
    <w:sectPr w:rsidR="00FF37FD" w:rsidSect="00A729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78"/>
    <w:rsid w:val="000828EA"/>
    <w:rsid w:val="003752AF"/>
    <w:rsid w:val="00681D11"/>
    <w:rsid w:val="0069736B"/>
    <w:rsid w:val="0086143E"/>
    <w:rsid w:val="00A72978"/>
    <w:rsid w:val="00B50094"/>
    <w:rsid w:val="00CD3C8E"/>
    <w:rsid w:val="00D41129"/>
    <w:rsid w:val="00F61A14"/>
    <w:rsid w:val="00FA26D6"/>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53D68"/>
  <w15:chartTrackingRefBased/>
  <w15:docId w15:val="{E7D16E7D-CD19-C543-B2FA-3FCD5015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978"/>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F61A14"/>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61A14"/>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F61A14"/>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61A14"/>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61A14"/>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61A14"/>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61A14"/>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61A14"/>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61A14"/>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uiPriority w:val="34"/>
    <w:qFormat/>
    <w:rsid w:val="00F61A14"/>
    <w:pPr>
      <w:spacing w:after="0" w:line="240" w:lineRule="auto"/>
      <w:ind w:left="720"/>
      <w:contextualSpacing/>
    </w:pPr>
    <w:rPr>
      <w:rFonts w:eastAsiaTheme="minorHAnsi"/>
      <w:kern w:val="2"/>
      <w:sz w:val="24"/>
      <w:szCs w:val="24"/>
      <w14:ligatures w14:val="standardContextual"/>
    </w:rPr>
  </w:style>
  <w:style w:type="paragraph" w:styleId="Quote">
    <w:name w:val="Quote"/>
    <w:basedOn w:val="Normal"/>
    <w:next w:val="Normal"/>
    <w:link w:val="QuoteChar"/>
    <w:uiPriority w:val="29"/>
    <w:qFormat/>
    <w:rsid w:val="00F61A14"/>
    <w:pPr>
      <w:spacing w:before="160" w:after="160" w:line="240"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character" w:styleId="Hyperlink">
    <w:name w:val="Hyperlink"/>
    <w:basedOn w:val="DefaultParagraphFont"/>
    <w:uiPriority w:val="99"/>
    <w:unhideWhenUsed/>
    <w:rsid w:val="00A7297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807</Words>
  <Characters>4602</Characters>
  <Application>Microsoft Office Word</Application>
  <DocSecurity>0</DocSecurity>
  <Lines>38</Lines>
  <Paragraphs>10</Paragraphs>
  <ScaleCrop>false</ScaleCrop>
  <Company/>
  <LinksUpToDate>false</LinksUpToDate>
  <CharactersWithSpaces>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2</cp:revision>
  <dcterms:created xsi:type="dcterms:W3CDTF">2025-09-26T04:22:00Z</dcterms:created>
  <dcterms:modified xsi:type="dcterms:W3CDTF">2025-09-26T04:25:00Z</dcterms:modified>
</cp:coreProperties>
</file>