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4B5D4" w14:textId="77777777" w:rsidR="006F26DA" w:rsidRPr="00253936" w:rsidRDefault="006F26DA" w:rsidP="006F26DA">
      <w:pPr>
        <w:tabs>
          <w:tab w:val="left" w:pos="636"/>
          <w:tab w:val="right" w:pos="9360"/>
        </w:tabs>
        <w:spacing w:line="276" w:lineRule="auto"/>
        <w:rPr>
          <w:rFonts w:ascii="Garamond" w:hAnsi="Garamond" w:cs="Calibri"/>
          <w:color w:val="152F50"/>
          <w:spacing w:val="20"/>
          <w:sz w:val="28"/>
          <w:szCs w:val="28"/>
        </w:rPr>
      </w:pPr>
      <w:r w:rsidRPr="00253936">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4AA5F0F6" wp14:editId="5B19DDD7">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5"/>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936">
        <w:rPr>
          <w:rFonts w:ascii="Garamond" w:hAnsi="Garamond" w:cs="Calibri"/>
          <w:color w:val="152F50"/>
          <w:spacing w:val="20"/>
          <w:sz w:val="56"/>
          <w:szCs w:val="56"/>
        </w:rPr>
        <w:t xml:space="preserve"> </w:t>
      </w:r>
    </w:p>
    <w:p w14:paraId="19C06AF2" w14:textId="77777777" w:rsidR="006F26DA" w:rsidRPr="00253936" w:rsidRDefault="006F26DA" w:rsidP="006F26DA">
      <w:pPr>
        <w:spacing w:line="276" w:lineRule="auto"/>
        <w:rPr>
          <w:rFonts w:ascii="Garamond" w:hAnsi="Garamond" w:cs="Calibri"/>
          <w:color w:val="152F50"/>
          <w:sz w:val="13"/>
          <w:szCs w:val="13"/>
        </w:rPr>
      </w:pPr>
    </w:p>
    <w:p w14:paraId="05D39318" w14:textId="77777777" w:rsidR="006F26DA" w:rsidRPr="00253936" w:rsidRDefault="006F26DA" w:rsidP="006F26DA">
      <w:pPr>
        <w:spacing w:line="276" w:lineRule="auto"/>
        <w:rPr>
          <w:rFonts w:ascii="Garamond" w:hAnsi="Garamond" w:cs="Calibri"/>
          <w:color w:val="152F50"/>
          <w:sz w:val="13"/>
          <w:szCs w:val="13"/>
        </w:rPr>
      </w:pPr>
    </w:p>
    <w:p w14:paraId="20BEB6A5" w14:textId="77777777" w:rsidR="006F26DA" w:rsidRPr="00253936" w:rsidRDefault="006F26DA" w:rsidP="006F26DA">
      <w:pPr>
        <w:spacing w:line="276" w:lineRule="auto"/>
        <w:rPr>
          <w:rFonts w:ascii="Garamond" w:hAnsi="Garamond" w:cs="Calibri"/>
          <w:color w:val="152F50"/>
          <w:sz w:val="28"/>
          <w:szCs w:val="28"/>
        </w:rPr>
      </w:pPr>
    </w:p>
    <w:p w14:paraId="4F7190E3" w14:textId="77777777" w:rsidR="006F26DA" w:rsidRPr="00253936" w:rsidRDefault="006F26DA" w:rsidP="006F26DA">
      <w:pPr>
        <w:spacing w:line="276" w:lineRule="auto"/>
        <w:jc w:val="center"/>
        <w:rPr>
          <w:rFonts w:ascii="Garamond" w:hAnsi="Garamond" w:cs="Calibri"/>
          <w:color w:val="152F50"/>
          <w:sz w:val="28"/>
          <w:szCs w:val="28"/>
        </w:rPr>
      </w:pPr>
    </w:p>
    <w:p w14:paraId="52D0301A" w14:textId="77777777" w:rsidR="006F26DA" w:rsidRPr="00253936" w:rsidRDefault="006F26DA" w:rsidP="006F26DA">
      <w:pPr>
        <w:spacing w:line="276" w:lineRule="auto"/>
        <w:jc w:val="center"/>
        <w:rPr>
          <w:rFonts w:ascii="Garamond" w:hAnsi="Garamond" w:cs="Calibri"/>
          <w:color w:val="152F50"/>
        </w:rPr>
      </w:pPr>
    </w:p>
    <w:p w14:paraId="17D234E8" w14:textId="77777777" w:rsidR="006F26DA" w:rsidRPr="00253936" w:rsidRDefault="006F26DA" w:rsidP="006F26DA">
      <w:pPr>
        <w:spacing w:line="276" w:lineRule="auto"/>
        <w:jc w:val="center"/>
        <w:rPr>
          <w:rFonts w:ascii="Garamond" w:hAnsi="Garamond" w:cs="Calibri"/>
          <w:color w:val="152F50"/>
        </w:rPr>
      </w:pPr>
    </w:p>
    <w:p w14:paraId="39DC97FE" w14:textId="5441BBFC" w:rsidR="006F26DA" w:rsidRPr="003556D3" w:rsidRDefault="006F26DA" w:rsidP="003556D3">
      <w:pPr>
        <w:spacing w:line="276" w:lineRule="auto"/>
        <w:jc w:val="center"/>
        <w:rPr>
          <w:rFonts w:ascii="Garamond" w:hAnsi="Garamond" w:cs="Calibri"/>
          <w:b/>
          <w:bCs/>
          <w:color w:val="152F50"/>
          <w:sz w:val="96"/>
          <w:szCs w:val="96"/>
        </w:rPr>
      </w:pPr>
      <w:r w:rsidRPr="00F97D1A">
        <w:rPr>
          <w:rFonts w:ascii="Garamond" w:hAnsi="Garamond" w:cs="Calibri"/>
          <w:b/>
          <w:bCs/>
          <w:color w:val="152F50"/>
          <w:sz w:val="96"/>
          <w:szCs w:val="96"/>
        </w:rPr>
        <w:t>SHAREHOLDER AGREEMENT &amp; CAP TABLE</w:t>
      </w:r>
    </w:p>
    <w:p w14:paraId="5EBFAF3B" w14:textId="77777777" w:rsidR="006F26DA" w:rsidRPr="00253936" w:rsidRDefault="006F26DA" w:rsidP="006F26DA">
      <w:pPr>
        <w:spacing w:line="276" w:lineRule="auto"/>
        <w:jc w:val="center"/>
        <w:rPr>
          <w:rFonts w:ascii="Garamond" w:hAnsi="Garamond" w:cs="Calibri"/>
          <w:color w:val="152F50"/>
          <w:sz w:val="52"/>
          <w:szCs w:val="52"/>
        </w:rPr>
      </w:pPr>
      <w:r w:rsidRPr="00253936">
        <w:rPr>
          <w:rFonts w:ascii="Garamond" w:hAnsi="Garamond" w:cs="Calibri"/>
          <w:color w:val="152F50"/>
          <w:sz w:val="52"/>
          <w:szCs w:val="52"/>
        </w:rPr>
        <w:t xml:space="preserve">FOR </w:t>
      </w:r>
      <w:r>
        <w:rPr>
          <w:rFonts w:ascii="Garamond" w:hAnsi="Garamond" w:cs="Calibri"/>
          <w:color w:val="152F50"/>
          <w:sz w:val="52"/>
          <w:szCs w:val="52"/>
        </w:rPr>
        <w:t>EARLY-STAGE</w:t>
      </w:r>
      <w:r w:rsidRPr="00253936">
        <w:rPr>
          <w:rFonts w:ascii="Garamond" w:hAnsi="Garamond" w:cs="Calibri"/>
          <w:color w:val="152F50"/>
          <w:sz w:val="52"/>
          <w:szCs w:val="52"/>
        </w:rPr>
        <w:t xml:space="preserve"> C-CORPS</w:t>
      </w:r>
    </w:p>
    <w:p w14:paraId="7AB260F8" w14:textId="77777777" w:rsidR="006F26DA" w:rsidRPr="00253936" w:rsidRDefault="006F26DA" w:rsidP="006F26DA">
      <w:pPr>
        <w:tabs>
          <w:tab w:val="left" w:pos="5740"/>
        </w:tabs>
        <w:spacing w:line="276" w:lineRule="auto"/>
        <w:rPr>
          <w:rFonts w:ascii="Garamond" w:hAnsi="Garamond" w:cs="Calibri"/>
          <w:color w:val="152F50"/>
        </w:rPr>
      </w:pPr>
      <w:r w:rsidRPr="00253936">
        <w:rPr>
          <w:rFonts w:ascii="Garamond" w:hAnsi="Garamond" w:cs="Calibri"/>
          <w:color w:val="152F50"/>
        </w:rPr>
        <w:tab/>
      </w:r>
    </w:p>
    <w:p w14:paraId="283EF192" w14:textId="77777777" w:rsidR="006F26DA" w:rsidRPr="00253936" w:rsidRDefault="006F26DA" w:rsidP="006F26DA">
      <w:pPr>
        <w:spacing w:line="276" w:lineRule="auto"/>
        <w:rPr>
          <w:rFonts w:ascii="Garamond" w:hAnsi="Garamond" w:cs="Calibri"/>
          <w:color w:val="152F50"/>
        </w:rPr>
      </w:pPr>
    </w:p>
    <w:p w14:paraId="11C64209" w14:textId="77777777" w:rsidR="006F26DA" w:rsidRPr="00253936" w:rsidRDefault="006F26DA" w:rsidP="006F26DA">
      <w:pPr>
        <w:spacing w:line="276" w:lineRule="auto"/>
        <w:rPr>
          <w:rFonts w:ascii="Garamond" w:hAnsi="Garamond" w:cs="Calibri"/>
          <w:color w:val="152F50"/>
        </w:rPr>
      </w:pPr>
    </w:p>
    <w:p w14:paraId="7DE01E7E" w14:textId="77777777" w:rsidR="006F26DA" w:rsidRPr="00253936" w:rsidRDefault="006F26DA" w:rsidP="006F26DA">
      <w:pPr>
        <w:spacing w:line="276" w:lineRule="auto"/>
        <w:jc w:val="center"/>
        <w:rPr>
          <w:rFonts w:ascii="Garamond" w:hAnsi="Garamond" w:cs="Calibri"/>
          <w:color w:val="152F50"/>
          <w:sz w:val="28"/>
          <w:szCs w:val="28"/>
        </w:rPr>
      </w:pPr>
      <w:r w:rsidRPr="00253936">
        <w:rPr>
          <w:rFonts w:ascii="Garamond" w:hAnsi="Garamond" w:cs="Calibri"/>
          <w:color w:val="152F50"/>
          <w:sz w:val="28"/>
          <w:szCs w:val="28"/>
        </w:rPr>
        <w:t>PREPARED FOR THE FOUNDER RESOURCE VAULT</w:t>
      </w:r>
    </w:p>
    <w:p w14:paraId="19FED611" w14:textId="77777777" w:rsidR="006F26DA" w:rsidRPr="00253936" w:rsidRDefault="006F26DA" w:rsidP="006F26DA">
      <w:pPr>
        <w:spacing w:line="276" w:lineRule="auto"/>
        <w:rPr>
          <w:rFonts w:ascii="Garamond" w:hAnsi="Garamond" w:cs="Calibri"/>
          <w:color w:val="152F50"/>
          <w:sz w:val="28"/>
          <w:szCs w:val="28"/>
        </w:rPr>
      </w:pPr>
    </w:p>
    <w:p w14:paraId="6066FB41" w14:textId="77777777" w:rsidR="006F26DA" w:rsidRPr="00253936" w:rsidRDefault="006F26DA" w:rsidP="006F26DA">
      <w:pPr>
        <w:spacing w:line="276" w:lineRule="auto"/>
        <w:jc w:val="center"/>
        <w:rPr>
          <w:rFonts w:ascii="Garamond" w:hAnsi="Garamond" w:cs="Calibri"/>
          <w:color w:val="152F50"/>
          <w:sz w:val="28"/>
          <w:szCs w:val="28"/>
        </w:rPr>
      </w:pPr>
      <w:r w:rsidRPr="00253936">
        <w:rPr>
          <w:rFonts w:ascii="Garamond" w:hAnsi="Garamond" w:cs="Calibri"/>
          <w:color w:val="152F50"/>
          <w:sz w:val="28"/>
          <w:szCs w:val="28"/>
        </w:rPr>
        <w:t>2025 EDITION</w:t>
      </w:r>
    </w:p>
    <w:p w14:paraId="69C1C57A" w14:textId="77777777" w:rsidR="006F26DA" w:rsidRPr="00253936" w:rsidRDefault="006F26DA" w:rsidP="006F26DA">
      <w:pPr>
        <w:spacing w:line="276" w:lineRule="auto"/>
        <w:jc w:val="center"/>
        <w:rPr>
          <w:rFonts w:ascii="Garamond" w:hAnsi="Garamond" w:cs="Calibri"/>
          <w:color w:val="152F50"/>
          <w:sz w:val="28"/>
          <w:szCs w:val="28"/>
        </w:rPr>
      </w:pPr>
    </w:p>
    <w:p w14:paraId="49C1C37E" w14:textId="77777777" w:rsidR="006F26DA" w:rsidRPr="00253936" w:rsidRDefault="006F26DA" w:rsidP="006F26DA">
      <w:pPr>
        <w:spacing w:line="276" w:lineRule="auto"/>
        <w:rPr>
          <w:rFonts w:ascii="Garamond" w:hAnsi="Garamond" w:cs="Calibri"/>
          <w:color w:val="152F50"/>
          <w:sz w:val="28"/>
          <w:szCs w:val="28"/>
        </w:rPr>
      </w:pPr>
    </w:p>
    <w:p w14:paraId="2975A160" w14:textId="77777777" w:rsidR="006F26DA" w:rsidRPr="00253936" w:rsidRDefault="006F26DA" w:rsidP="006F26DA">
      <w:pPr>
        <w:spacing w:line="276" w:lineRule="auto"/>
        <w:jc w:val="center"/>
        <w:rPr>
          <w:rFonts w:ascii="Garamond" w:hAnsi="Garamond" w:cs="Calibri"/>
          <w:color w:val="152F50"/>
          <w:sz w:val="28"/>
          <w:szCs w:val="28"/>
        </w:rPr>
      </w:pPr>
    </w:p>
    <w:p w14:paraId="20BCA93B" w14:textId="77777777" w:rsidR="006F26DA" w:rsidRPr="00253936" w:rsidRDefault="006F26DA" w:rsidP="006F26DA">
      <w:pPr>
        <w:jc w:val="center"/>
        <w:rPr>
          <w:rFonts w:ascii="Garamond" w:hAnsi="Garamond" w:cs="Calibri"/>
          <w:color w:val="152F50"/>
          <w:sz w:val="28"/>
          <w:szCs w:val="28"/>
        </w:rPr>
      </w:pPr>
      <w:r w:rsidRPr="00253936">
        <w:rPr>
          <w:rFonts w:ascii="Garamond" w:hAnsi="Garamond" w:cs="Calibri"/>
          <w:color w:val="152F50"/>
          <w:sz w:val="28"/>
          <w:szCs w:val="28"/>
        </w:rPr>
        <w:t>More Information:</w:t>
      </w:r>
    </w:p>
    <w:p w14:paraId="00B50F9C" w14:textId="77777777" w:rsidR="006F26DA" w:rsidRPr="00253936" w:rsidRDefault="006F26DA" w:rsidP="006F26DA">
      <w:pPr>
        <w:jc w:val="center"/>
        <w:rPr>
          <w:rFonts w:ascii="Garamond" w:hAnsi="Garamond" w:cs="Calibri"/>
          <w:color w:val="152F50"/>
          <w:sz w:val="28"/>
          <w:szCs w:val="28"/>
        </w:rPr>
      </w:pPr>
      <w:r w:rsidRPr="00253936">
        <w:rPr>
          <w:rStyle w:val="Hyperlink"/>
          <w:rFonts w:ascii="Garamond" w:hAnsi="Garamond" w:cs="Calibri"/>
          <w:color w:val="152F50"/>
        </w:rPr>
        <w:t>www.JulianGarciaLaw.com</w:t>
      </w:r>
    </w:p>
    <w:p w14:paraId="3D24789D" w14:textId="77777777" w:rsidR="006F26DA" w:rsidRPr="00253936" w:rsidRDefault="006F26DA" w:rsidP="006F26DA">
      <w:pPr>
        <w:spacing w:line="276" w:lineRule="auto"/>
        <w:rPr>
          <w:rFonts w:ascii="Garamond" w:hAnsi="Garamond" w:cs="Calibri"/>
          <w:color w:val="152F50"/>
          <w:sz w:val="28"/>
          <w:szCs w:val="28"/>
        </w:rPr>
      </w:pPr>
    </w:p>
    <w:p w14:paraId="3B33E791" w14:textId="77777777" w:rsidR="006F26DA" w:rsidRPr="00253936" w:rsidRDefault="006F26DA" w:rsidP="006F26DA">
      <w:pPr>
        <w:spacing w:line="276" w:lineRule="auto"/>
        <w:jc w:val="center"/>
        <w:rPr>
          <w:rFonts w:ascii="Garamond" w:hAnsi="Garamond" w:cs="Calibri"/>
          <w:color w:val="152F50"/>
          <w:sz w:val="28"/>
          <w:szCs w:val="28"/>
        </w:rPr>
      </w:pPr>
    </w:p>
    <w:p w14:paraId="51478462" w14:textId="77777777" w:rsidR="006F26DA" w:rsidRPr="00253936" w:rsidRDefault="006F26DA" w:rsidP="006F26DA">
      <w:pPr>
        <w:spacing w:line="276" w:lineRule="auto"/>
        <w:rPr>
          <w:rFonts w:ascii="Garamond" w:hAnsi="Garamond" w:cs="Calibri"/>
          <w:color w:val="152F50"/>
          <w:sz w:val="28"/>
          <w:szCs w:val="28"/>
        </w:rPr>
      </w:pPr>
    </w:p>
    <w:p w14:paraId="5E20E98A" w14:textId="77777777" w:rsidR="003556D3" w:rsidRPr="003556D3" w:rsidRDefault="003556D3" w:rsidP="003556D3">
      <w:pPr>
        <w:spacing w:line="276" w:lineRule="auto"/>
        <w:jc w:val="both"/>
        <w:rPr>
          <w:rFonts w:ascii="Garamond" w:hAnsi="Garamond"/>
          <w:color w:val="003363"/>
          <w:sz w:val="28"/>
          <w:szCs w:val="28"/>
        </w:rPr>
      </w:pPr>
      <w:r w:rsidRPr="003556D3">
        <w:rPr>
          <w:rFonts w:ascii="Garamond" w:hAnsi="Garamond"/>
          <w:color w:val="003363"/>
          <w:sz w:val="28"/>
          <w:szCs w:val="28"/>
        </w:rPr>
        <w:t>Disclaimer: The materials in the Founder Resource Vault are provided for educational purposes only. They are not intended to be—and should not be relied upon as—legal or tax advice. Accessing or reading these resources does not create an attorney–client relationship with Julian Garcia Law or Julian Garcia.</w:t>
      </w:r>
    </w:p>
    <w:p w14:paraId="27790269" w14:textId="77777777" w:rsidR="006F26DA" w:rsidRDefault="006F26DA" w:rsidP="006F26DA">
      <w:pPr>
        <w:spacing w:line="276" w:lineRule="auto"/>
        <w:jc w:val="both"/>
        <w:rPr>
          <w:rStyle w:val="Strong"/>
          <w:rFonts w:eastAsiaTheme="majorEastAsia"/>
          <w:color w:val="000000" w:themeColor="text1"/>
        </w:rPr>
        <w:sectPr w:rsidR="006F26DA" w:rsidSect="006F26DA">
          <w:pgSz w:w="12240" w:h="15840"/>
          <w:pgMar w:top="1440" w:right="1440" w:bottom="1440" w:left="1440" w:header="720" w:footer="720" w:gutter="0"/>
          <w:cols w:space="720"/>
          <w:docGrid w:linePitch="360"/>
        </w:sectPr>
      </w:pPr>
    </w:p>
    <w:p w14:paraId="0CA7EA5F" w14:textId="77777777" w:rsidR="003556D3" w:rsidRDefault="003556D3">
      <w:pPr>
        <w:rPr>
          <w:rStyle w:val="Strong"/>
          <w:rFonts w:eastAsiaTheme="majorEastAsia"/>
          <w:color w:val="000000" w:themeColor="text1"/>
          <w:sz w:val="22"/>
          <w:szCs w:val="22"/>
        </w:rPr>
      </w:pPr>
      <w:r>
        <w:rPr>
          <w:rStyle w:val="Strong"/>
          <w:rFonts w:eastAsiaTheme="majorEastAsia"/>
          <w:color w:val="000000" w:themeColor="text1"/>
          <w:sz w:val="22"/>
          <w:szCs w:val="22"/>
        </w:rPr>
        <w:br w:type="page"/>
      </w:r>
    </w:p>
    <w:p w14:paraId="54D93AA2" w14:textId="44ABC4C1" w:rsidR="00C721F0" w:rsidRDefault="006F26DA" w:rsidP="00C721F0">
      <w:pPr>
        <w:spacing w:line="276" w:lineRule="auto"/>
        <w:jc w:val="center"/>
        <w:rPr>
          <w:rStyle w:val="Strong"/>
          <w:rFonts w:eastAsiaTheme="majorEastAsia"/>
          <w:color w:val="000000" w:themeColor="text1"/>
          <w:sz w:val="22"/>
          <w:szCs w:val="22"/>
        </w:rPr>
      </w:pPr>
      <w:r w:rsidRPr="0066613A">
        <w:rPr>
          <w:rStyle w:val="Strong"/>
          <w:rFonts w:eastAsiaTheme="majorEastAsia"/>
          <w:color w:val="000000" w:themeColor="text1"/>
          <w:sz w:val="22"/>
          <w:szCs w:val="22"/>
        </w:rPr>
        <w:lastRenderedPageBreak/>
        <w:t>TABLE OF CONTENTS</w:t>
      </w:r>
    </w:p>
    <w:p w14:paraId="4DD5BDBA" w14:textId="77777777" w:rsidR="00C721F0" w:rsidRDefault="00C721F0" w:rsidP="00C721F0">
      <w:pPr>
        <w:spacing w:line="276" w:lineRule="auto"/>
        <w:jc w:val="center"/>
        <w:rPr>
          <w:rStyle w:val="Strong"/>
          <w:rFonts w:eastAsiaTheme="majorEastAsia"/>
          <w:color w:val="000000" w:themeColor="text1"/>
          <w:sz w:val="22"/>
          <w:szCs w:val="22"/>
        </w:rPr>
      </w:pPr>
    </w:p>
    <w:p w14:paraId="1F3FA6AE" w14:textId="67EA1C41" w:rsidR="00C721F0" w:rsidRPr="00C721F0" w:rsidRDefault="00C721F0" w:rsidP="00C721F0">
      <w:pPr>
        <w:spacing w:line="276" w:lineRule="auto"/>
        <w:jc w:val="center"/>
        <w:rPr>
          <w:b/>
          <w:bCs/>
          <w:sz w:val="22"/>
          <w:szCs w:val="22"/>
        </w:rPr>
        <w:sectPr w:rsidR="00C721F0" w:rsidRPr="00C721F0" w:rsidSect="00C721F0">
          <w:type w:val="continuous"/>
          <w:pgSz w:w="12240" w:h="15840"/>
          <w:pgMar w:top="1440" w:right="1440" w:bottom="1440" w:left="1440" w:header="720" w:footer="720" w:gutter="0"/>
          <w:cols w:space="720"/>
          <w:docGrid w:linePitch="360"/>
        </w:sectPr>
      </w:pPr>
    </w:p>
    <w:p w14:paraId="2FE0EF21" w14:textId="77777777" w:rsidR="006F26DA" w:rsidRPr="009305A8" w:rsidRDefault="006F26DA" w:rsidP="00C721F0">
      <w:pPr>
        <w:spacing w:line="276" w:lineRule="auto"/>
        <w:jc w:val="center"/>
        <w:outlineLvl w:val="2"/>
        <w:rPr>
          <w:sz w:val="22"/>
          <w:szCs w:val="22"/>
          <w:u w:val="single"/>
        </w:rPr>
      </w:pPr>
      <w:r w:rsidRPr="009305A8">
        <w:rPr>
          <w:sz w:val="22"/>
          <w:szCs w:val="22"/>
          <w:u w:val="single"/>
        </w:rPr>
        <w:t>ARTICLE 1. PURPOSE</w:t>
      </w:r>
    </w:p>
    <w:p w14:paraId="6342862D" w14:textId="77777777" w:rsidR="006F26DA" w:rsidRPr="009305A8" w:rsidRDefault="006F26DA" w:rsidP="006F26DA">
      <w:pPr>
        <w:spacing w:line="276" w:lineRule="auto"/>
        <w:jc w:val="both"/>
        <w:outlineLvl w:val="2"/>
        <w:rPr>
          <w:sz w:val="22"/>
          <w:szCs w:val="22"/>
        </w:rPr>
      </w:pPr>
    </w:p>
    <w:p w14:paraId="0A2252BE" w14:textId="77777777" w:rsidR="006F26DA" w:rsidRPr="009305A8" w:rsidRDefault="006F26DA" w:rsidP="006F26DA">
      <w:pPr>
        <w:spacing w:line="276" w:lineRule="auto"/>
        <w:jc w:val="both"/>
        <w:rPr>
          <w:sz w:val="22"/>
          <w:szCs w:val="22"/>
        </w:rPr>
      </w:pPr>
      <w:r w:rsidRPr="009305A8">
        <w:rPr>
          <w:sz w:val="22"/>
          <w:szCs w:val="22"/>
        </w:rPr>
        <w:t>1.1 Intent and Applicability</w:t>
      </w:r>
    </w:p>
    <w:p w14:paraId="61CCEB7C" w14:textId="77777777" w:rsidR="006F26DA" w:rsidRPr="009305A8" w:rsidRDefault="006F26DA" w:rsidP="006F26DA">
      <w:pPr>
        <w:spacing w:line="276" w:lineRule="auto"/>
        <w:jc w:val="both"/>
        <w:rPr>
          <w:sz w:val="22"/>
          <w:szCs w:val="22"/>
        </w:rPr>
      </w:pPr>
      <w:r w:rsidRPr="009305A8">
        <w:rPr>
          <w:sz w:val="22"/>
          <w:szCs w:val="22"/>
        </w:rPr>
        <w:t>1.2 Mandatory Joinder</w:t>
      </w:r>
    </w:p>
    <w:p w14:paraId="0D72D130" w14:textId="77777777" w:rsidR="006F26DA" w:rsidRPr="009305A8" w:rsidRDefault="006F26DA" w:rsidP="006F26DA">
      <w:pPr>
        <w:spacing w:line="276" w:lineRule="auto"/>
        <w:jc w:val="both"/>
        <w:outlineLvl w:val="2"/>
        <w:rPr>
          <w:sz w:val="22"/>
          <w:szCs w:val="22"/>
        </w:rPr>
      </w:pPr>
    </w:p>
    <w:p w14:paraId="08CFC973" w14:textId="77777777" w:rsidR="006F26DA" w:rsidRPr="009305A8" w:rsidRDefault="006F26DA" w:rsidP="006F26DA">
      <w:pPr>
        <w:spacing w:line="276" w:lineRule="auto"/>
        <w:jc w:val="center"/>
        <w:outlineLvl w:val="2"/>
        <w:rPr>
          <w:sz w:val="22"/>
          <w:szCs w:val="22"/>
          <w:u w:val="single"/>
        </w:rPr>
      </w:pPr>
      <w:r w:rsidRPr="009305A8">
        <w:rPr>
          <w:sz w:val="22"/>
          <w:szCs w:val="22"/>
          <w:u w:val="single"/>
        </w:rPr>
        <w:t>ARTICLE 2. EQUITY STRUCTURE</w:t>
      </w:r>
    </w:p>
    <w:p w14:paraId="266FFE4C" w14:textId="77777777" w:rsidR="006F26DA" w:rsidRPr="009305A8" w:rsidRDefault="006F26DA" w:rsidP="006F26DA">
      <w:pPr>
        <w:spacing w:line="276" w:lineRule="auto"/>
        <w:jc w:val="both"/>
        <w:rPr>
          <w:sz w:val="22"/>
          <w:szCs w:val="22"/>
        </w:rPr>
      </w:pPr>
    </w:p>
    <w:p w14:paraId="317B61F5" w14:textId="77777777" w:rsidR="006F26DA" w:rsidRPr="009305A8" w:rsidRDefault="006F26DA" w:rsidP="006F26DA">
      <w:pPr>
        <w:spacing w:line="276" w:lineRule="auto"/>
        <w:jc w:val="both"/>
        <w:rPr>
          <w:sz w:val="22"/>
          <w:szCs w:val="22"/>
        </w:rPr>
      </w:pPr>
      <w:r w:rsidRPr="009305A8">
        <w:rPr>
          <w:sz w:val="22"/>
          <w:szCs w:val="22"/>
        </w:rPr>
        <w:t>2.1 Company Capitalization</w:t>
      </w:r>
    </w:p>
    <w:p w14:paraId="6569BE42" w14:textId="77777777" w:rsidR="006F26DA" w:rsidRPr="009305A8" w:rsidRDefault="006F26DA" w:rsidP="006F26DA">
      <w:pPr>
        <w:spacing w:line="276" w:lineRule="auto"/>
        <w:jc w:val="both"/>
        <w:rPr>
          <w:sz w:val="22"/>
          <w:szCs w:val="22"/>
        </w:rPr>
      </w:pPr>
      <w:r w:rsidRPr="009305A8">
        <w:rPr>
          <w:sz w:val="22"/>
          <w:szCs w:val="22"/>
        </w:rPr>
        <w:t>2.2 Fully Diluted Basis</w:t>
      </w:r>
    </w:p>
    <w:p w14:paraId="24B4C40B" w14:textId="77777777" w:rsidR="006F26DA" w:rsidRPr="009305A8" w:rsidRDefault="006F26DA" w:rsidP="006F26DA">
      <w:pPr>
        <w:spacing w:line="276" w:lineRule="auto"/>
        <w:jc w:val="both"/>
        <w:rPr>
          <w:sz w:val="22"/>
          <w:szCs w:val="22"/>
        </w:rPr>
      </w:pPr>
      <w:r w:rsidRPr="009305A8">
        <w:rPr>
          <w:sz w:val="22"/>
          <w:szCs w:val="22"/>
        </w:rPr>
        <w:t>2.3 Current Equity Structure</w:t>
      </w:r>
    </w:p>
    <w:p w14:paraId="45D19A36" w14:textId="77777777" w:rsidR="006F26DA" w:rsidRPr="009305A8" w:rsidRDefault="006F26DA" w:rsidP="006F26DA">
      <w:pPr>
        <w:spacing w:line="276" w:lineRule="auto"/>
        <w:jc w:val="both"/>
        <w:rPr>
          <w:sz w:val="22"/>
          <w:szCs w:val="22"/>
        </w:rPr>
      </w:pPr>
      <w:r w:rsidRPr="009305A8">
        <w:rPr>
          <w:sz w:val="22"/>
          <w:szCs w:val="22"/>
        </w:rPr>
        <w:t>2.4 Equity Incentive Plans</w:t>
      </w:r>
    </w:p>
    <w:p w14:paraId="1515D6A5" w14:textId="77777777" w:rsidR="006F26DA" w:rsidRPr="009305A8" w:rsidRDefault="006F26DA" w:rsidP="006F26DA">
      <w:pPr>
        <w:spacing w:line="276" w:lineRule="auto"/>
        <w:jc w:val="both"/>
        <w:rPr>
          <w:sz w:val="22"/>
          <w:szCs w:val="22"/>
        </w:rPr>
      </w:pPr>
      <w:r w:rsidRPr="009305A8">
        <w:rPr>
          <w:sz w:val="22"/>
          <w:szCs w:val="22"/>
        </w:rPr>
        <w:t>2.5 Issuance of Additional Shares</w:t>
      </w:r>
    </w:p>
    <w:p w14:paraId="01D8474B" w14:textId="77777777" w:rsidR="006F26DA" w:rsidRPr="009305A8" w:rsidRDefault="006F26DA" w:rsidP="006F26DA">
      <w:pPr>
        <w:spacing w:line="276" w:lineRule="auto"/>
        <w:jc w:val="both"/>
        <w:rPr>
          <w:sz w:val="22"/>
          <w:szCs w:val="22"/>
        </w:rPr>
      </w:pPr>
      <w:r w:rsidRPr="009305A8">
        <w:rPr>
          <w:sz w:val="22"/>
          <w:szCs w:val="22"/>
        </w:rPr>
        <w:t>2.6 Key Personnel Equity</w:t>
      </w:r>
    </w:p>
    <w:p w14:paraId="6133C96F" w14:textId="77777777" w:rsidR="006F26DA" w:rsidRPr="009305A8" w:rsidRDefault="006F26DA" w:rsidP="006F26DA">
      <w:pPr>
        <w:spacing w:line="276" w:lineRule="auto"/>
        <w:jc w:val="both"/>
        <w:rPr>
          <w:sz w:val="22"/>
          <w:szCs w:val="22"/>
        </w:rPr>
      </w:pPr>
    </w:p>
    <w:p w14:paraId="1AC38238" w14:textId="77777777" w:rsidR="006F26DA" w:rsidRPr="009305A8" w:rsidRDefault="006F26DA" w:rsidP="006F26DA">
      <w:pPr>
        <w:spacing w:line="276" w:lineRule="auto"/>
        <w:jc w:val="center"/>
        <w:outlineLvl w:val="2"/>
        <w:rPr>
          <w:color w:val="000000" w:themeColor="text1"/>
          <w:sz w:val="22"/>
          <w:szCs w:val="22"/>
          <w:u w:val="single"/>
        </w:rPr>
      </w:pPr>
      <w:r w:rsidRPr="009305A8">
        <w:rPr>
          <w:color w:val="000000" w:themeColor="text1"/>
          <w:sz w:val="22"/>
          <w:szCs w:val="22"/>
          <w:u w:val="single"/>
        </w:rPr>
        <w:t>ARTICLE 3. CONTROL AND VOTING</w:t>
      </w:r>
    </w:p>
    <w:p w14:paraId="59674F1F" w14:textId="77777777" w:rsidR="006F26DA" w:rsidRPr="009305A8" w:rsidRDefault="006F26DA" w:rsidP="006F26DA">
      <w:pPr>
        <w:spacing w:line="276" w:lineRule="auto"/>
        <w:jc w:val="both"/>
        <w:outlineLvl w:val="2"/>
        <w:rPr>
          <w:color w:val="000000" w:themeColor="text1"/>
          <w:sz w:val="22"/>
          <w:szCs w:val="22"/>
        </w:rPr>
      </w:pPr>
    </w:p>
    <w:p w14:paraId="6B533B9D"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3.1 Board Composition and Eligibility</w:t>
      </w:r>
    </w:p>
    <w:p w14:paraId="7322F0B1"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3.2 Director Appointment</w:t>
      </w:r>
    </w:p>
    <w:p w14:paraId="1E789D7B"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3.3 Majority Voting Standard</w:t>
      </w:r>
    </w:p>
    <w:p w14:paraId="143E2FCF"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3.4 Supermajority Voting Matters</w:t>
      </w:r>
    </w:p>
    <w:p w14:paraId="30BCCD8D" w14:textId="77777777" w:rsidR="006F26DA" w:rsidRPr="009305A8" w:rsidRDefault="006F26DA" w:rsidP="006F26DA">
      <w:pPr>
        <w:pStyle w:val="NormalWeb"/>
        <w:spacing w:before="0" w:beforeAutospacing="0" w:after="0" w:afterAutospacing="0" w:line="276" w:lineRule="auto"/>
        <w:jc w:val="both"/>
        <w:rPr>
          <w:color w:val="000000" w:themeColor="text1"/>
          <w:sz w:val="22"/>
          <w:szCs w:val="22"/>
        </w:rPr>
      </w:pPr>
      <w:r w:rsidRPr="009305A8">
        <w:rPr>
          <w:color w:val="000000" w:themeColor="text1"/>
          <w:sz w:val="22"/>
          <w:szCs w:val="22"/>
        </w:rPr>
        <w:t>3.5 Unanimous Voting Matters</w:t>
      </w:r>
    </w:p>
    <w:p w14:paraId="56265A49" w14:textId="77777777" w:rsidR="006F26DA" w:rsidRPr="009305A8" w:rsidRDefault="006F26DA" w:rsidP="006F26DA">
      <w:pPr>
        <w:spacing w:line="276" w:lineRule="auto"/>
        <w:jc w:val="both"/>
        <w:outlineLvl w:val="2"/>
        <w:rPr>
          <w:color w:val="000000" w:themeColor="text1"/>
          <w:sz w:val="22"/>
          <w:szCs w:val="22"/>
        </w:rPr>
      </w:pPr>
    </w:p>
    <w:p w14:paraId="186287FA" w14:textId="77777777" w:rsidR="006F26DA" w:rsidRPr="009305A8" w:rsidRDefault="006F26DA" w:rsidP="006F26DA">
      <w:pPr>
        <w:spacing w:line="276" w:lineRule="auto"/>
        <w:jc w:val="center"/>
        <w:outlineLvl w:val="2"/>
        <w:rPr>
          <w:color w:val="000000" w:themeColor="text1"/>
          <w:sz w:val="22"/>
          <w:szCs w:val="22"/>
          <w:u w:val="single"/>
        </w:rPr>
      </w:pPr>
      <w:r w:rsidRPr="009305A8">
        <w:rPr>
          <w:color w:val="000000" w:themeColor="text1"/>
          <w:sz w:val="22"/>
          <w:szCs w:val="22"/>
          <w:u w:val="single"/>
        </w:rPr>
        <w:t>ARTICLE 4. SHAREHOLDER RIGHTS</w:t>
      </w:r>
    </w:p>
    <w:p w14:paraId="1707330D" w14:textId="77777777" w:rsidR="006F26DA" w:rsidRPr="009305A8" w:rsidRDefault="006F26DA" w:rsidP="006F26DA">
      <w:pPr>
        <w:spacing w:line="276" w:lineRule="auto"/>
        <w:jc w:val="both"/>
        <w:rPr>
          <w:color w:val="000000" w:themeColor="text1"/>
          <w:sz w:val="22"/>
          <w:szCs w:val="22"/>
        </w:rPr>
      </w:pPr>
    </w:p>
    <w:p w14:paraId="0A3E3A2A" w14:textId="77777777" w:rsidR="006F26DA" w:rsidRPr="009305A8" w:rsidRDefault="006F26DA" w:rsidP="006F26DA">
      <w:pPr>
        <w:spacing w:line="276" w:lineRule="auto"/>
        <w:jc w:val="both"/>
        <w:outlineLvl w:val="2"/>
        <w:rPr>
          <w:color w:val="000000" w:themeColor="text1"/>
          <w:sz w:val="22"/>
          <w:szCs w:val="22"/>
        </w:rPr>
      </w:pPr>
      <w:r w:rsidRPr="009305A8">
        <w:rPr>
          <w:color w:val="000000" w:themeColor="text1"/>
          <w:sz w:val="22"/>
          <w:szCs w:val="22"/>
        </w:rPr>
        <w:t>4.1 Equity Participation Rights</w:t>
      </w:r>
    </w:p>
    <w:p w14:paraId="104A18D4"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4.2 Information Rights</w:t>
      </w:r>
    </w:p>
    <w:p w14:paraId="05A74001"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4.3 Exceptions</w:t>
      </w:r>
    </w:p>
    <w:p w14:paraId="7C4F28AC"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4.4 Inspection Rights</w:t>
      </w:r>
    </w:p>
    <w:p w14:paraId="03D8452D"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4.5 Confidentiality</w:t>
      </w:r>
    </w:p>
    <w:p w14:paraId="1AE27809" w14:textId="77777777" w:rsidR="006F26DA" w:rsidRPr="009305A8" w:rsidRDefault="006F26DA" w:rsidP="006F26DA">
      <w:pPr>
        <w:spacing w:line="276" w:lineRule="auto"/>
        <w:jc w:val="both"/>
        <w:outlineLvl w:val="2"/>
        <w:rPr>
          <w:sz w:val="22"/>
          <w:szCs w:val="22"/>
        </w:rPr>
      </w:pPr>
    </w:p>
    <w:p w14:paraId="7D23BCF2" w14:textId="77777777" w:rsidR="006F26DA" w:rsidRPr="009305A8" w:rsidRDefault="006F26DA" w:rsidP="006F26DA">
      <w:pPr>
        <w:spacing w:line="276" w:lineRule="auto"/>
        <w:jc w:val="center"/>
        <w:outlineLvl w:val="2"/>
        <w:rPr>
          <w:sz w:val="22"/>
          <w:szCs w:val="22"/>
          <w:u w:val="single"/>
        </w:rPr>
      </w:pPr>
      <w:r w:rsidRPr="009305A8">
        <w:rPr>
          <w:sz w:val="22"/>
          <w:szCs w:val="22"/>
          <w:u w:val="single"/>
        </w:rPr>
        <w:t>ARTICLE 5. TRANSFER RESTRICTIONS AND RIGHT OF FIRST REFUSAL</w:t>
      </w:r>
    </w:p>
    <w:p w14:paraId="5F147B49" w14:textId="77777777" w:rsidR="006F26DA" w:rsidRPr="009305A8" w:rsidRDefault="006F26DA" w:rsidP="006F26DA">
      <w:pPr>
        <w:spacing w:line="276" w:lineRule="auto"/>
        <w:jc w:val="both"/>
        <w:rPr>
          <w:sz w:val="22"/>
          <w:szCs w:val="22"/>
        </w:rPr>
      </w:pPr>
    </w:p>
    <w:p w14:paraId="2FCA8499" w14:textId="77777777" w:rsidR="006F26DA" w:rsidRPr="009305A8" w:rsidRDefault="006F26DA" w:rsidP="006F26DA">
      <w:pPr>
        <w:spacing w:line="276" w:lineRule="auto"/>
        <w:jc w:val="both"/>
        <w:rPr>
          <w:sz w:val="22"/>
          <w:szCs w:val="22"/>
        </w:rPr>
      </w:pPr>
      <w:r w:rsidRPr="009305A8">
        <w:rPr>
          <w:sz w:val="22"/>
          <w:szCs w:val="22"/>
        </w:rPr>
        <w:t>5.1 General Restriction on Transfer</w:t>
      </w:r>
    </w:p>
    <w:p w14:paraId="074DBCB3" w14:textId="77777777" w:rsidR="006F26DA" w:rsidRPr="009305A8" w:rsidRDefault="006F26DA" w:rsidP="006F26DA">
      <w:pPr>
        <w:spacing w:line="276" w:lineRule="auto"/>
        <w:jc w:val="both"/>
        <w:rPr>
          <w:sz w:val="22"/>
          <w:szCs w:val="22"/>
        </w:rPr>
      </w:pPr>
      <w:r w:rsidRPr="009305A8">
        <w:rPr>
          <w:sz w:val="22"/>
          <w:szCs w:val="22"/>
        </w:rPr>
        <w:t>5.2 Permitted Transfers</w:t>
      </w:r>
    </w:p>
    <w:p w14:paraId="4C4CCDB5" w14:textId="77777777" w:rsidR="006F26DA" w:rsidRPr="009305A8" w:rsidRDefault="006F26DA" w:rsidP="006F26DA">
      <w:pPr>
        <w:spacing w:line="276" w:lineRule="auto"/>
        <w:jc w:val="both"/>
        <w:rPr>
          <w:sz w:val="22"/>
          <w:szCs w:val="22"/>
        </w:rPr>
      </w:pPr>
      <w:r w:rsidRPr="009305A8">
        <w:rPr>
          <w:sz w:val="22"/>
          <w:szCs w:val="22"/>
        </w:rPr>
        <w:t>5.3 ROFR Notice</w:t>
      </w:r>
    </w:p>
    <w:p w14:paraId="397C78D0" w14:textId="77777777" w:rsidR="006F26DA" w:rsidRPr="009305A8" w:rsidRDefault="006F26DA" w:rsidP="006F26DA">
      <w:pPr>
        <w:spacing w:line="276" w:lineRule="auto"/>
        <w:jc w:val="both"/>
        <w:rPr>
          <w:sz w:val="22"/>
          <w:szCs w:val="22"/>
        </w:rPr>
      </w:pPr>
      <w:r w:rsidRPr="009305A8">
        <w:rPr>
          <w:sz w:val="22"/>
          <w:szCs w:val="22"/>
        </w:rPr>
        <w:t>5.4 Primary Right of First Refusal</w:t>
      </w:r>
    </w:p>
    <w:p w14:paraId="77339827" w14:textId="77777777" w:rsidR="006F26DA" w:rsidRPr="009305A8" w:rsidRDefault="006F26DA" w:rsidP="006F26DA">
      <w:pPr>
        <w:spacing w:line="276" w:lineRule="auto"/>
        <w:jc w:val="both"/>
        <w:rPr>
          <w:sz w:val="22"/>
          <w:szCs w:val="22"/>
        </w:rPr>
      </w:pPr>
      <w:r w:rsidRPr="009305A8">
        <w:rPr>
          <w:sz w:val="22"/>
          <w:szCs w:val="22"/>
        </w:rPr>
        <w:t xml:space="preserve">5.5 </w:t>
      </w:r>
      <w:r w:rsidRPr="009305A8">
        <w:rPr>
          <w:rStyle w:val="Strong"/>
          <w:b w:val="0"/>
          <w:bCs w:val="0"/>
          <w:sz w:val="22"/>
          <w:szCs w:val="22"/>
        </w:rPr>
        <w:t>Secondary Right of First Refusal</w:t>
      </w:r>
    </w:p>
    <w:p w14:paraId="11611325" w14:textId="77777777" w:rsidR="006F26DA" w:rsidRPr="009305A8" w:rsidRDefault="006F26DA" w:rsidP="006F26DA">
      <w:pPr>
        <w:spacing w:line="276" w:lineRule="auto"/>
        <w:jc w:val="both"/>
        <w:rPr>
          <w:sz w:val="22"/>
          <w:szCs w:val="22"/>
        </w:rPr>
      </w:pPr>
      <w:r w:rsidRPr="009305A8">
        <w:rPr>
          <w:sz w:val="22"/>
          <w:szCs w:val="22"/>
        </w:rPr>
        <w:t>5.6 ROFR Mechanics</w:t>
      </w:r>
    </w:p>
    <w:p w14:paraId="54283966" w14:textId="77777777" w:rsidR="006F26DA" w:rsidRPr="009305A8" w:rsidRDefault="006F26DA" w:rsidP="006F26DA">
      <w:pPr>
        <w:spacing w:line="276" w:lineRule="auto"/>
        <w:jc w:val="both"/>
        <w:rPr>
          <w:sz w:val="22"/>
          <w:szCs w:val="22"/>
        </w:rPr>
      </w:pPr>
      <w:r w:rsidRPr="009305A8">
        <w:rPr>
          <w:sz w:val="22"/>
          <w:szCs w:val="22"/>
        </w:rPr>
        <w:t>5.7 Permitted Transfer After Waiver</w:t>
      </w:r>
    </w:p>
    <w:p w14:paraId="262ED86C" w14:textId="77777777" w:rsidR="006F26DA" w:rsidRPr="009305A8" w:rsidRDefault="006F26DA" w:rsidP="006F26DA">
      <w:pPr>
        <w:spacing w:line="276" w:lineRule="auto"/>
        <w:jc w:val="both"/>
        <w:rPr>
          <w:sz w:val="22"/>
          <w:szCs w:val="22"/>
        </w:rPr>
      </w:pPr>
      <w:r w:rsidRPr="009305A8">
        <w:rPr>
          <w:sz w:val="22"/>
          <w:szCs w:val="22"/>
        </w:rPr>
        <w:t>5.8 Legend Requirement</w:t>
      </w:r>
    </w:p>
    <w:p w14:paraId="6E315CF5" w14:textId="77777777" w:rsidR="006F26DA" w:rsidRPr="009305A8" w:rsidRDefault="006F26DA" w:rsidP="006F26DA">
      <w:pPr>
        <w:spacing w:line="276" w:lineRule="auto"/>
        <w:jc w:val="both"/>
        <w:rPr>
          <w:sz w:val="22"/>
          <w:szCs w:val="22"/>
        </w:rPr>
      </w:pPr>
      <w:r w:rsidRPr="009305A8">
        <w:rPr>
          <w:sz w:val="22"/>
          <w:szCs w:val="22"/>
        </w:rPr>
        <w:t>5.9 Involuntary Transfers</w:t>
      </w:r>
    </w:p>
    <w:p w14:paraId="76C805E8" w14:textId="77777777" w:rsidR="006F26DA" w:rsidRPr="009305A8" w:rsidRDefault="006F26DA" w:rsidP="006F26DA">
      <w:pPr>
        <w:spacing w:line="276" w:lineRule="auto"/>
        <w:jc w:val="both"/>
        <w:outlineLvl w:val="2"/>
        <w:rPr>
          <w:sz w:val="22"/>
          <w:szCs w:val="22"/>
        </w:rPr>
      </w:pPr>
    </w:p>
    <w:p w14:paraId="72978C7D" w14:textId="77777777" w:rsidR="006F26DA" w:rsidRPr="009305A8" w:rsidRDefault="006F26DA" w:rsidP="006F26DA">
      <w:pPr>
        <w:spacing w:line="276" w:lineRule="auto"/>
        <w:jc w:val="center"/>
        <w:outlineLvl w:val="2"/>
        <w:rPr>
          <w:sz w:val="22"/>
          <w:szCs w:val="22"/>
          <w:u w:val="single"/>
        </w:rPr>
      </w:pPr>
      <w:r w:rsidRPr="009305A8">
        <w:rPr>
          <w:sz w:val="22"/>
          <w:szCs w:val="22"/>
          <w:u w:val="single"/>
        </w:rPr>
        <w:t>ARTICLE 6. CHANGE IN CONTROL AND TAG-ALONG RIGHTS</w:t>
      </w:r>
    </w:p>
    <w:p w14:paraId="3AF59750" w14:textId="77777777" w:rsidR="006F26DA" w:rsidRPr="009305A8" w:rsidRDefault="006F26DA" w:rsidP="006F26DA">
      <w:pPr>
        <w:spacing w:line="276" w:lineRule="auto"/>
        <w:jc w:val="both"/>
        <w:rPr>
          <w:sz w:val="22"/>
          <w:szCs w:val="22"/>
        </w:rPr>
      </w:pPr>
    </w:p>
    <w:p w14:paraId="7ABAB44C" w14:textId="77777777" w:rsidR="006F26DA" w:rsidRPr="009305A8" w:rsidRDefault="006F26DA" w:rsidP="006F26DA">
      <w:pPr>
        <w:pStyle w:val="NormalWeb"/>
        <w:spacing w:before="0" w:beforeAutospacing="0" w:after="0" w:afterAutospacing="0" w:line="276" w:lineRule="auto"/>
        <w:jc w:val="both"/>
        <w:rPr>
          <w:sz w:val="22"/>
          <w:szCs w:val="22"/>
        </w:rPr>
      </w:pPr>
      <w:r w:rsidRPr="009305A8">
        <w:rPr>
          <w:rStyle w:val="Strong"/>
          <w:rFonts w:eastAsiaTheme="majorEastAsia"/>
          <w:b w:val="0"/>
          <w:bCs w:val="0"/>
          <w:sz w:val="22"/>
          <w:szCs w:val="22"/>
        </w:rPr>
        <w:t>6.1 Change in Control</w:t>
      </w:r>
    </w:p>
    <w:p w14:paraId="67A3B873" w14:textId="77777777" w:rsidR="006F26DA" w:rsidRPr="00E03EE1" w:rsidRDefault="006F26DA" w:rsidP="006F26DA">
      <w:pPr>
        <w:spacing w:line="276" w:lineRule="auto"/>
        <w:jc w:val="both"/>
        <w:rPr>
          <w:sz w:val="22"/>
          <w:szCs w:val="22"/>
        </w:rPr>
      </w:pPr>
      <w:r w:rsidRPr="009305A8">
        <w:rPr>
          <w:sz w:val="22"/>
          <w:szCs w:val="22"/>
        </w:rPr>
        <w:t>6.2 Drag-Along Rights</w:t>
      </w:r>
    </w:p>
    <w:p w14:paraId="0EE802C0" w14:textId="77777777" w:rsidR="006F26DA" w:rsidRPr="00E03EE1" w:rsidRDefault="006F26DA" w:rsidP="006F26DA">
      <w:pPr>
        <w:pStyle w:val="Heading2"/>
        <w:spacing w:before="0" w:after="0" w:line="276" w:lineRule="auto"/>
        <w:jc w:val="both"/>
        <w:rPr>
          <w:rFonts w:ascii="Times New Roman" w:hAnsi="Times New Roman" w:cs="Times New Roman"/>
          <w:color w:val="000000" w:themeColor="text1"/>
          <w:sz w:val="22"/>
          <w:szCs w:val="22"/>
        </w:rPr>
      </w:pPr>
      <w:r w:rsidRPr="009305A8">
        <w:rPr>
          <w:rFonts w:ascii="Times New Roman" w:hAnsi="Times New Roman" w:cs="Times New Roman"/>
          <w:color w:val="000000" w:themeColor="text1"/>
          <w:sz w:val="22"/>
          <w:szCs w:val="22"/>
        </w:rPr>
        <w:t>6.3 Tag-Along Rights</w:t>
      </w:r>
    </w:p>
    <w:p w14:paraId="75BE3399" w14:textId="74076598" w:rsidR="006F26DA" w:rsidRPr="00E03EE1" w:rsidRDefault="006F26DA" w:rsidP="006F26DA">
      <w:pPr>
        <w:pStyle w:val="NormalWeb"/>
        <w:spacing w:before="0" w:beforeAutospacing="0" w:after="0" w:afterAutospacing="0" w:line="276" w:lineRule="auto"/>
        <w:jc w:val="both"/>
        <w:rPr>
          <w:color w:val="000000" w:themeColor="text1"/>
          <w:sz w:val="22"/>
          <w:szCs w:val="22"/>
          <w:highlight w:val="yellow"/>
        </w:rPr>
      </w:pPr>
      <w:r w:rsidRPr="009305A8">
        <w:rPr>
          <w:sz w:val="22"/>
          <w:szCs w:val="22"/>
        </w:rPr>
        <w:t>6.4 Tag-Along Notice</w:t>
      </w:r>
    </w:p>
    <w:p w14:paraId="1CCE6919" w14:textId="77777777" w:rsidR="006F26DA" w:rsidRPr="009305A8" w:rsidRDefault="006F26DA" w:rsidP="006F26DA">
      <w:pPr>
        <w:pStyle w:val="Heading2"/>
        <w:spacing w:before="0" w:after="0" w:line="276" w:lineRule="auto"/>
        <w:jc w:val="both"/>
        <w:rPr>
          <w:rFonts w:ascii="Times New Roman" w:hAnsi="Times New Roman" w:cs="Times New Roman"/>
          <w:color w:val="000000" w:themeColor="text1"/>
          <w:sz w:val="22"/>
          <w:szCs w:val="22"/>
        </w:rPr>
      </w:pPr>
      <w:r w:rsidRPr="009305A8">
        <w:rPr>
          <w:rFonts w:ascii="Times New Roman" w:hAnsi="Times New Roman" w:cs="Times New Roman"/>
          <w:color w:val="000000" w:themeColor="text1"/>
          <w:sz w:val="22"/>
          <w:szCs w:val="22"/>
        </w:rPr>
        <w:t>6.5 Tag-Along Mechanics</w:t>
      </w:r>
    </w:p>
    <w:p w14:paraId="35A2A8F1" w14:textId="5981ACBA" w:rsidR="006F26DA" w:rsidRPr="00E03EE1" w:rsidRDefault="006F26DA" w:rsidP="00C721F0">
      <w:pPr>
        <w:pStyle w:val="Heading3"/>
        <w:numPr>
          <w:ilvl w:val="1"/>
          <w:numId w:val="19"/>
        </w:numPr>
        <w:spacing w:before="0" w:after="0" w:line="276" w:lineRule="auto"/>
        <w:jc w:val="both"/>
        <w:rPr>
          <w:rStyle w:val="Strong"/>
          <w:rFonts w:cs="Times New Roman"/>
          <w:b w:val="0"/>
          <w:bCs w:val="0"/>
          <w:color w:val="000000" w:themeColor="text1"/>
          <w:sz w:val="22"/>
          <w:szCs w:val="22"/>
        </w:rPr>
      </w:pPr>
      <w:r w:rsidRPr="009305A8">
        <w:rPr>
          <w:rFonts w:cs="Times New Roman"/>
          <w:color w:val="000000" w:themeColor="text1"/>
          <w:sz w:val="22"/>
          <w:szCs w:val="22"/>
        </w:rPr>
        <w:t>Permitted Transfer After Waiver</w:t>
      </w:r>
    </w:p>
    <w:p w14:paraId="3C37FC9E" w14:textId="5AD1751F" w:rsidR="006F26DA" w:rsidRPr="00E03EE1" w:rsidRDefault="00C721F0" w:rsidP="00C721F0">
      <w:pPr>
        <w:pStyle w:val="NormalWeb"/>
        <w:spacing w:before="0" w:beforeAutospacing="0" w:after="0" w:afterAutospacing="0" w:line="276" w:lineRule="auto"/>
        <w:jc w:val="both"/>
        <w:rPr>
          <w:color w:val="000000" w:themeColor="text1"/>
          <w:sz w:val="22"/>
          <w:szCs w:val="22"/>
        </w:rPr>
      </w:pPr>
      <w:r>
        <w:rPr>
          <w:rStyle w:val="Strong"/>
          <w:b w:val="0"/>
          <w:bCs w:val="0"/>
          <w:color w:val="000000" w:themeColor="text1"/>
          <w:sz w:val="22"/>
          <w:szCs w:val="22"/>
        </w:rPr>
        <w:t xml:space="preserve">6.7 </w:t>
      </w:r>
      <w:r w:rsidR="006F26DA" w:rsidRPr="009305A8">
        <w:rPr>
          <w:rStyle w:val="Strong"/>
          <w:b w:val="0"/>
          <w:bCs w:val="0"/>
          <w:color w:val="000000" w:themeColor="text1"/>
          <w:sz w:val="22"/>
          <w:szCs w:val="22"/>
        </w:rPr>
        <w:t>Coordination with ROFR</w:t>
      </w:r>
    </w:p>
    <w:p w14:paraId="4AE315C9" w14:textId="77777777" w:rsidR="006F26DA" w:rsidRPr="00E03EE1" w:rsidRDefault="006F26DA" w:rsidP="006F26DA">
      <w:pPr>
        <w:spacing w:line="276" w:lineRule="auto"/>
        <w:jc w:val="both"/>
        <w:rPr>
          <w:color w:val="000000" w:themeColor="text1"/>
          <w:sz w:val="22"/>
          <w:szCs w:val="22"/>
        </w:rPr>
      </w:pPr>
      <w:r w:rsidRPr="009305A8">
        <w:rPr>
          <w:color w:val="000000" w:themeColor="text1"/>
          <w:sz w:val="22"/>
          <w:szCs w:val="22"/>
        </w:rPr>
        <w:t>6.8 Failure to Comply</w:t>
      </w:r>
    </w:p>
    <w:p w14:paraId="04C79870" w14:textId="77777777" w:rsidR="006F26DA" w:rsidRPr="009305A8" w:rsidRDefault="006F26DA" w:rsidP="006F26DA">
      <w:pPr>
        <w:spacing w:line="276" w:lineRule="auto"/>
        <w:jc w:val="both"/>
        <w:outlineLvl w:val="2"/>
        <w:rPr>
          <w:color w:val="000000" w:themeColor="text1"/>
          <w:sz w:val="22"/>
          <w:szCs w:val="22"/>
        </w:rPr>
      </w:pPr>
    </w:p>
    <w:p w14:paraId="782FC10C" w14:textId="77777777" w:rsidR="006F26DA" w:rsidRPr="009305A8" w:rsidRDefault="006F26DA" w:rsidP="006F26DA">
      <w:pPr>
        <w:spacing w:line="276" w:lineRule="auto"/>
        <w:jc w:val="center"/>
        <w:outlineLvl w:val="2"/>
        <w:rPr>
          <w:color w:val="000000" w:themeColor="text1"/>
          <w:sz w:val="22"/>
          <w:szCs w:val="22"/>
          <w:u w:val="single"/>
        </w:rPr>
      </w:pPr>
      <w:r w:rsidRPr="009305A8">
        <w:rPr>
          <w:color w:val="000000" w:themeColor="text1"/>
          <w:sz w:val="22"/>
          <w:szCs w:val="22"/>
          <w:u w:val="single"/>
        </w:rPr>
        <w:t>ARTICLE 7. EXIT MECHANICS</w:t>
      </w:r>
    </w:p>
    <w:p w14:paraId="5B0DEAAF" w14:textId="77777777" w:rsidR="006F26DA" w:rsidRPr="009305A8" w:rsidRDefault="006F26DA" w:rsidP="006F26DA">
      <w:pPr>
        <w:spacing w:line="276" w:lineRule="auto"/>
        <w:jc w:val="both"/>
        <w:rPr>
          <w:color w:val="000000" w:themeColor="text1"/>
          <w:sz w:val="22"/>
          <w:szCs w:val="22"/>
        </w:rPr>
      </w:pPr>
    </w:p>
    <w:p w14:paraId="3FF1290B"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7.1 Liquidation Event</w:t>
      </w:r>
    </w:p>
    <w:p w14:paraId="21C0734C" w14:textId="77777777" w:rsidR="006F26DA" w:rsidRPr="009305A8" w:rsidRDefault="006F26DA" w:rsidP="006F26DA">
      <w:pPr>
        <w:pStyle w:val="NormalWeb"/>
        <w:spacing w:before="0" w:beforeAutospacing="0" w:after="0" w:afterAutospacing="0" w:line="276" w:lineRule="auto"/>
        <w:jc w:val="both"/>
        <w:rPr>
          <w:color w:val="000000" w:themeColor="text1"/>
          <w:sz w:val="22"/>
          <w:szCs w:val="22"/>
        </w:rPr>
      </w:pPr>
      <w:r w:rsidRPr="009305A8">
        <w:rPr>
          <w:color w:val="000000" w:themeColor="text1"/>
          <w:sz w:val="22"/>
          <w:szCs w:val="22"/>
        </w:rPr>
        <w:t>7.2 Vested Shares</w:t>
      </w:r>
    </w:p>
    <w:p w14:paraId="6F13FE74" w14:textId="77777777" w:rsidR="006F26DA" w:rsidRPr="009305A8" w:rsidRDefault="006F26DA" w:rsidP="006F26DA">
      <w:pPr>
        <w:spacing w:line="276" w:lineRule="auto"/>
        <w:jc w:val="both"/>
        <w:outlineLvl w:val="2"/>
        <w:rPr>
          <w:color w:val="000000" w:themeColor="text1"/>
          <w:sz w:val="22"/>
          <w:szCs w:val="22"/>
        </w:rPr>
      </w:pPr>
      <w:r w:rsidRPr="009305A8">
        <w:rPr>
          <w:color w:val="000000" w:themeColor="text1"/>
          <w:sz w:val="22"/>
          <w:szCs w:val="22"/>
        </w:rPr>
        <w:t>7.3 Liquidation Waterfall</w:t>
      </w:r>
    </w:p>
    <w:p w14:paraId="6D158BCB" w14:textId="77777777" w:rsidR="006F26DA" w:rsidRPr="009305A8" w:rsidRDefault="006F26DA" w:rsidP="006F26DA">
      <w:pPr>
        <w:spacing w:line="276" w:lineRule="auto"/>
        <w:jc w:val="both"/>
        <w:rPr>
          <w:color w:val="000000" w:themeColor="text1"/>
          <w:sz w:val="22"/>
          <w:szCs w:val="22"/>
        </w:rPr>
      </w:pPr>
    </w:p>
    <w:p w14:paraId="6EA0DAE9" w14:textId="77777777" w:rsidR="006F26DA" w:rsidRPr="009305A8" w:rsidRDefault="006F26DA" w:rsidP="006F26DA">
      <w:pPr>
        <w:pStyle w:val="Heading2"/>
        <w:spacing w:before="0" w:after="0" w:line="276" w:lineRule="auto"/>
        <w:jc w:val="center"/>
        <w:rPr>
          <w:rFonts w:ascii="Times New Roman" w:hAnsi="Times New Roman" w:cs="Times New Roman"/>
          <w:color w:val="000000" w:themeColor="text1"/>
          <w:sz w:val="22"/>
          <w:szCs w:val="22"/>
          <w:u w:val="single"/>
        </w:rPr>
      </w:pPr>
      <w:r w:rsidRPr="009305A8">
        <w:rPr>
          <w:rStyle w:val="Strong"/>
          <w:rFonts w:ascii="Times New Roman" w:hAnsi="Times New Roman" w:cs="Times New Roman"/>
          <w:b w:val="0"/>
          <w:bCs w:val="0"/>
          <w:color w:val="000000" w:themeColor="text1"/>
          <w:sz w:val="22"/>
          <w:szCs w:val="22"/>
          <w:u w:val="single"/>
        </w:rPr>
        <w:t>ARTICLE 8. DISPUTE RESOLUTION</w:t>
      </w:r>
    </w:p>
    <w:p w14:paraId="2BFB19B4" w14:textId="77777777" w:rsidR="006F26DA" w:rsidRPr="009305A8" w:rsidRDefault="006F26DA" w:rsidP="006F26DA">
      <w:pPr>
        <w:pStyle w:val="Heading3"/>
        <w:spacing w:before="0" w:after="0" w:line="276" w:lineRule="auto"/>
        <w:jc w:val="both"/>
        <w:rPr>
          <w:rFonts w:cs="Times New Roman"/>
          <w:color w:val="000000" w:themeColor="text1"/>
          <w:sz w:val="22"/>
          <w:szCs w:val="22"/>
        </w:rPr>
      </w:pPr>
    </w:p>
    <w:p w14:paraId="5B15C802"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 xml:space="preserve">8.1 </w:t>
      </w:r>
      <w:r w:rsidRPr="009305A8">
        <w:rPr>
          <w:rStyle w:val="Strong"/>
          <w:rFonts w:cs="Times New Roman"/>
          <w:b w:val="0"/>
          <w:bCs w:val="0"/>
          <w:color w:val="000000" w:themeColor="text1"/>
          <w:sz w:val="22"/>
          <w:szCs w:val="22"/>
        </w:rPr>
        <w:t>Governing Law</w:t>
      </w:r>
    </w:p>
    <w:p w14:paraId="6DA6E8B7"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 xml:space="preserve">8.2 </w:t>
      </w:r>
      <w:r w:rsidRPr="009305A8">
        <w:rPr>
          <w:rStyle w:val="Strong"/>
          <w:rFonts w:cs="Times New Roman"/>
          <w:b w:val="0"/>
          <w:bCs w:val="0"/>
          <w:color w:val="000000" w:themeColor="text1"/>
          <w:sz w:val="22"/>
          <w:szCs w:val="22"/>
        </w:rPr>
        <w:t>Venue</w:t>
      </w:r>
    </w:p>
    <w:p w14:paraId="373A9537"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8.3 Negotiation First</w:t>
      </w:r>
    </w:p>
    <w:p w14:paraId="5D7B25A3"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8.4 Mandatory Arbitration</w:t>
      </w:r>
    </w:p>
    <w:p w14:paraId="585FC311"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8.5 Dispute Costs</w:t>
      </w:r>
    </w:p>
    <w:p w14:paraId="6CCB4FBF"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8.6 Excluded Claims</w:t>
      </w:r>
    </w:p>
    <w:p w14:paraId="4EBF33CB"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 xml:space="preserve">8.7 </w:t>
      </w:r>
      <w:r w:rsidRPr="009305A8">
        <w:rPr>
          <w:rStyle w:val="Strong"/>
          <w:rFonts w:cs="Times New Roman"/>
          <w:b w:val="0"/>
          <w:bCs w:val="0"/>
          <w:color w:val="000000" w:themeColor="text1"/>
          <w:sz w:val="22"/>
          <w:szCs w:val="22"/>
        </w:rPr>
        <w:t>Equitable Relief</w:t>
      </w:r>
    </w:p>
    <w:p w14:paraId="1832D1AF"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8.8 Waiver of Jury Trial</w:t>
      </w:r>
    </w:p>
    <w:p w14:paraId="70A2DF5E" w14:textId="77777777" w:rsidR="006F26DA" w:rsidRPr="009305A8" w:rsidRDefault="006F26DA" w:rsidP="006F26DA">
      <w:pPr>
        <w:pStyle w:val="NormalWeb"/>
        <w:spacing w:before="0" w:beforeAutospacing="0" w:after="0" w:afterAutospacing="0" w:line="276" w:lineRule="auto"/>
        <w:jc w:val="both"/>
        <w:rPr>
          <w:color w:val="000000" w:themeColor="text1"/>
          <w:sz w:val="22"/>
          <w:szCs w:val="22"/>
        </w:rPr>
      </w:pPr>
      <w:r w:rsidRPr="009305A8">
        <w:rPr>
          <w:color w:val="000000" w:themeColor="text1"/>
          <w:sz w:val="22"/>
          <w:szCs w:val="22"/>
        </w:rPr>
        <w:t>8.9 Notice</w:t>
      </w:r>
    </w:p>
    <w:p w14:paraId="33600D37" w14:textId="77777777" w:rsidR="006F26DA" w:rsidRPr="009305A8" w:rsidRDefault="006F26DA" w:rsidP="006F26DA">
      <w:pPr>
        <w:pStyle w:val="BodyText"/>
        <w:spacing w:before="0" w:after="0" w:line="276" w:lineRule="auto"/>
        <w:jc w:val="both"/>
        <w:rPr>
          <w:color w:val="000000" w:themeColor="text1"/>
          <w:sz w:val="22"/>
          <w:szCs w:val="22"/>
        </w:rPr>
      </w:pPr>
    </w:p>
    <w:p w14:paraId="06E7B866" w14:textId="77777777" w:rsidR="006F26DA" w:rsidRPr="009305A8" w:rsidRDefault="006F26DA" w:rsidP="006F26DA">
      <w:pPr>
        <w:pStyle w:val="Heading3"/>
        <w:spacing w:before="0" w:after="0" w:line="276" w:lineRule="auto"/>
        <w:jc w:val="center"/>
        <w:rPr>
          <w:rFonts w:cs="Times New Roman"/>
          <w:color w:val="000000" w:themeColor="text1"/>
          <w:sz w:val="22"/>
          <w:szCs w:val="22"/>
          <w:u w:val="single"/>
        </w:rPr>
      </w:pPr>
      <w:r w:rsidRPr="009305A8">
        <w:rPr>
          <w:rStyle w:val="Strong"/>
          <w:rFonts w:cs="Times New Roman"/>
          <w:b w:val="0"/>
          <w:bCs w:val="0"/>
          <w:color w:val="000000" w:themeColor="text1"/>
          <w:sz w:val="22"/>
          <w:szCs w:val="22"/>
          <w:u w:val="single"/>
        </w:rPr>
        <w:t>ARTICLE 9. MISCELLANEOUS</w:t>
      </w:r>
    </w:p>
    <w:p w14:paraId="0299C420" w14:textId="77777777" w:rsidR="006F26DA" w:rsidRPr="009305A8" w:rsidRDefault="006F26DA" w:rsidP="006F26DA">
      <w:pPr>
        <w:pStyle w:val="NormalWeb"/>
        <w:spacing w:before="0" w:beforeAutospacing="0" w:after="0" w:afterAutospacing="0" w:line="276" w:lineRule="auto"/>
        <w:jc w:val="both"/>
        <w:rPr>
          <w:color w:val="000000" w:themeColor="text1"/>
          <w:sz w:val="22"/>
          <w:szCs w:val="22"/>
        </w:rPr>
      </w:pPr>
    </w:p>
    <w:p w14:paraId="6005B366"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 xml:space="preserve">9.1 </w:t>
      </w:r>
      <w:r w:rsidRPr="009305A8">
        <w:rPr>
          <w:rStyle w:val="Strong"/>
          <w:rFonts w:cs="Times New Roman"/>
          <w:b w:val="0"/>
          <w:bCs w:val="0"/>
          <w:color w:val="000000" w:themeColor="text1"/>
          <w:sz w:val="22"/>
          <w:szCs w:val="22"/>
        </w:rPr>
        <w:t>Entire Agreement</w:t>
      </w:r>
    </w:p>
    <w:p w14:paraId="55C03D9A" w14:textId="77777777" w:rsidR="006F26DA" w:rsidRPr="009305A8" w:rsidRDefault="006F26DA" w:rsidP="006F26DA">
      <w:pPr>
        <w:pStyle w:val="NormalWeb"/>
        <w:spacing w:before="0" w:beforeAutospacing="0" w:after="0" w:afterAutospacing="0" w:line="276" w:lineRule="auto"/>
        <w:jc w:val="both"/>
        <w:rPr>
          <w:color w:val="000000" w:themeColor="text1"/>
          <w:sz w:val="22"/>
          <w:szCs w:val="22"/>
        </w:rPr>
      </w:pPr>
      <w:r w:rsidRPr="009305A8">
        <w:rPr>
          <w:rStyle w:val="Strong"/>
          <w:rFonts w:eastAsiaTheme="majorEastAsia"/>
          <w:b w:val="0"/>
          <w:bCs w:val="0"/>
          <w:color w:val="000000" w:themeColor="text1"/>
          <w:sz w:val="22"/>
          <w:szCs w:val="22"/>
        </w:rPr>
        <w:t>9.2 Waiver</w:t>
      </w:r>
    </w:p>
    <w:p w14:paraId="4B081CDA" w14:textId="77777777" w:rsidR="006F26DA" w:rsidRPr="009305A8" w:rsidRDefault="006F26DA" w:rsidP="006F26DA">
      <w:pPr>
        <w:pStyle w:val="Heading3"/>
        <w:spacing w:before="0" w:after="0" w:line="276" w:lineRule="auto"/>
        <w:jc w:val="both"/>
        <w:rPr>
          <w:rFonts w:cs="Times New Roman"/>
          <w:color w:val="000000" w:themeColor="text1"/>
          <w:sz w:val="22"/>
          <w:szCs w:val="22"/>
        </w:rPr>
      </w:pPr>
      <w:r w:rsidRPr="009305A8">
        <w:rPr>
          <w:rFonts w:cs="Times New Roman"/>
          <w:color w:val="000000" w:themeColor="text1"/>
          <w:sz w:val="22"/>
          <w:szCs w:val="22"/>
        </w:rPr>
        <w:t xml:space="preserve">9.3 </w:t>
      </w:r>
      <w:r w:rsidRPr="009305A8">
        <w:rPr>
          <w:rStyle w:val="Strong"/>
          <w:rFonts w:cs="Times New Roman"/>
          <w:b w:val="0"/>
          <w:bCs w:val="0"/>
          <w:color w:val="000000" w:themeColor="text1"/>
          <w:sz w:val="22"/>
          <w:szCs w:val="22"/>
        </w:rPr>
        <w:t>Severability</w:t>
      </w:r>
    </w:p>
    <w:p w14:paraId="1147C438" w14:textId="77777777" w:rsidR="006F26DA" w:rsidRPr="009305A8" w:rsidRDefault="006F26DA" w:rsidP="006F26DA">
      <w:pPr>
        <w:pStyle w:val="NormalWeb"/>
        <w:spacing w:before="0" w:beforeAutospacing="0" w:after="0" w:afterAutospacing="0" w:line="276" w:lineRule="auto"/>
        <w:jc w:val="both"/>
        <w:rPr>
          <w:color w:val="000000" w:themeColor="text1"/>
          <w:sz w:val="22"/>
          <w:szCs w:val="22"/>
        </w:rPr>
      </w:pPr>
      <w:r w:rsidRPr="009305A8">
        <w:rPr>
          <w:color w:val="000000" w:themeColor="text1"/>
          <w:sz w:val="22"/>
          <w:szCs w:val="22"/>
        </w:rPr>
        <w:t xml:space="preserve">9.4 </w:t>
      </w:r>
      <w:r w:rsidRPr="009305A8">
        <w:rPr>
          <w:rStyle w:val="Strong"/>
          <w:rFonts w:eastAsiaTheme="majorEastAsia"/>
          <w:b w:val="0"/>
          <w:bCs w:val="0"/>
          <w:color w:val="000000" w:themeColor="text1"/>
          <w:sz w:val="22"/>
          <w:szCs w:val="22"/>
        </w:rPr>
        <w:t>Headings</w:t>
      </w:r>
    </w:p>
    <w:p w14:paraId="093F56D6" w14:textId="77777777" w:rsidR="006F26DA" w:rsidRPr="009305A8" w:rsidRDefault="006F26DA" w:rsidP="006F26DA">
      <w:pPr>
        <w:spacing w:line="276" w:lineRule="auto"/>
        <w:jc w:val="both"/>
        <w:rPr>
          <w:color w:val="000000" w:themeColor="text1"/>
          <w:sz w:val="22"/>
          <w:szCs w:val="22"/>
        </w:rPr>
      </w:pPr>
      <w:r w:rsidRPr="009305A8">
        <w:rPr>
          <w:color w:val="000000" w:themeColor="text1"/>
          <w:sz w:val="22"/>
          <w:szCs w:val="22"/>
        </w:rPr>
        <w:t>9.5 Survival</w:t>
      </w:r>
    </w:p>
    <w:p w14:paraId="5DF315F3" w14:textId="77777777" w:rsidR="006F26DA" w:rsidRPr="00E03EE1" w:rsidRDefault="006F26DA" w:rsidP="006F26DA">
      <w:pPr>
        <w:pStyle w:val="Heading3"/>
        <w:spacing w:before="0" w:after="0" w:line="276" w:lineRule="auto"/>
        <w:jc w:val="both"/>
        <w:rPr>
          <w:rFonts w:cs="Times New Roman"/>
          <w:color w:val="000000" w:themeColor="text1"/>
          <w:sz w:val="22"/>
          <w:szCs w:val="22"/>
        </w:rPr>
        <w:sectPr w:rsidR="006F26DA" w:rsidRPr="00E03EE1" w:rsidSect="006F26DA">
          <w:type w:val="continuous"/>
          <w:pgSz w:w="12240" w:h="15840"/>
          <w:pgMar w:top="1440" w:right="1440" w:bottom="1440" w:left="1440" w:header="720" w:footer="720" w:gutter="0"/>
          <w:cols w:num="2" w:space="720"/>
          <w:docGrid w:linePitch="360"/>
        </w:sectPr>
      </w:pPr>
      <w:r w:rsidRPr="009305A8">
        <w:rPr>
          <w:rFonts w:cs="Times New Roman"/>
          <w:color w:val="000000" w:themeColor="text1"/>
          <w:sz w:val="22"/>
          <w:szCs w:val="22"/>
        </w:rPr>
        <w:t xml:space="preserve">9.6 </w:t>
      </w:r>
      <w:r w:rsidRPr="009305A8">
        <w:rPr>
          <w:rStyle w:val="Strong"/>
          <w:rFonts w:cs="Times New Roman"/>
          <w:b w:val="0"/>
          <w:bCs w:val="0"/>
          <w:color w:val="000000" w:themeColor="text1"/>
          <w:sz w:val="22"/>
          <w:szCs w:val="22"/>
        </w:rPr>
        <w:t>Counterparts; Electronic Execution</w:t>
      </w:r>
    </w:p>
    <w:p w14:paraId="519DECAF" w14:textId="77777777" w:rsidR="006F26DA" w:rsidRDefault="006F26DA" w:rsidP="006F26DA">
      <w:pPr>
        <w:rPr>
          <w:b/>
          <w:bCs/>
        </w:rPr>
      </w:pPr>
      <w:r>
        <w:rPr>
          <w:b/>
          <w:bCs/>
        </w:rPr>
        <w:br w:type="page"/>
      </w:r>
    </w:p>
    <w:p w14:paraId="328DD482" w14:textId="77777777" w:rsidR="006F26DA" w:rsidRPr="001C4E5C" w:rsidRDefault="006F26DA" w:rsidP="006F26DA">
      <w:pPr>
        <w:pStyle w:val="NormalWeb"/>
        <w:spacing w:before="0" w:beforeAutospacing="0" w:after="0" w:afterAutospacing="0" w:line="276" w:lineRule="auto"/>
        <w:jc w:val="center"/>
        <w:rPr>
          <w:b/>
          <w:bCs/>
        </w:rPr>
      </w:pPr>
      <w:r w:rsidRPr="001C4E5C">
        <w:rPr>
          <w:b/>
          <w:bCs/>
        </w:rPr>
        <w:lastRenderedPageBreak/>
        <w:t>SHAREHOLDER AGREEMENT</w:t>
      </w:r>
      <w:r w:rsidRPr="001C4E5C">
        <w:rPr>
          <w:b/>
          <w:bCs/>
        </w:rPr>
        <w:br/>
        <w:t>OF</w:t>
      </w:r>
      <w:r w:rsidRPr="001C4E5C">
        <w:rPr>
          <w:b/>
          <w:bCs/>
        </w:rPr>
        <w:br/>
        <w:t>[COMPANY NAME], INC.</w:t>
      </w:r>
      <w:r w:rsidRPr="001C4E5C">
        <w:rPr>
          <w:b/>
          <w:bCs/>
        </w:rPr>
        <w:br/>
        <w:t>A [STATE] CORPORATION</w:t>
      </w:r>
    </w:p>
    <w:p w14:paraId="061E5E64" w14:textId="77777777" w:rsidR="006F26DA" w:rsidRPr="00253936" w:rsidRDefault="006F26DA" w:rsidP="006F26DA">
      <w:pPr>
        <w:spacing w:line="276" w:lineRule="auto"/>
        <w:jc w:val="both"/>
        <w:rPr>
          <w:color w:val="000000" w:themeColor="text1"/>
        </w:rPr>
      </w:pPr>
    </w:p>
    <w:p w14:paraId="5617C9AA" w14:textId="77777777" w:rsidR="006F26DA" w:rsidRPr="00253936" w:rsidRDefault="006F26DA" w:rsidP="006F26DA">
      <w:pPr>
        <w:spacing w:line="276" w:lineRule="auto"/>
        <w:jc w:val="both"/>
      </w:pPr>
      <w:r w:rsidRPr="00253936">
        <w:rPr>
          <w:color w:val="000000" w:themeColor="text1"/>
        </w:rPr>
        <w:t>This Shareholder Agreement (this “Agreement”) is entered into as of [</w:t>
      </w:r>
      <w:r w:rsidRPr="00253936">
        <w:rPr>
          <w:rStyle w:val="Strong"/>
          <w:rFonts w:eastAsiaTheme="majorEastAsia"/>
          <w:b w:val="0"/>
          <w:bCs w:val="0"/>
          <w:color w:val="000000" w:themeColor="text1"/>
        </w:rPr>
        <w:t>__________</w:t>
      </w:r>
      <w:r w:rsidRPr="00253936">
        <w:rPr>
          <w:color w:val="000000" w:themeColor="text1"/>
        </w:rPr>
        <w:t>], 20[</w:t>
      </w:r>
      <w:r w:rsidRPr="00253936">
        <w:rPr>
          <w:rStyle w:val="Strong"/>
          <w:rFonts w:eastAsiaTheme="majorEastAsia"/>
          <w:b w:val="0"/>
          <w:bCs w:val="0"/>
          <w:color w:val="000000" w:themeColor="text1"/>
        </w:rPr>
        <w:t>__</w:t>
      </w:r>
      <w:r w:rsidRPr="00253936">
        <w:rPr>
          <w:color w:val="000000" w:themeColor="text1"/>
        </w:rPr>
        <w:t>] (the “Effective Date”), by and between [</w:t>
      </w:r>
      <w:r w:rsidRPr="00253936">
        <w:rPr>
          <w:rStyle w:val="Strong"/>
          <w:rFonts w:eastAsiaTheme="majorEastAsia"/>
          <w:b w:val="0"/>
          <w:bCs w:val="0"/>
          <w:color w:val="000000" w:themeColor="text1"/>
        </w:rPr>
        <w:t>Company Name</w:t>
      </w:r>
      <w:r w:rsidRPr="00253936">
        <w:rPr>
          <w:color w:val="000000" w:themeColor="text1"/>
        </w:rPr>
        <w:t>], a [</w:t>
      </w:r>
      <w:r w:rsidRPr="00253936">
        <w:rPr>
          <w:rStyle w:val="Strong"/>
          <w:rFonts w:eastAsiaTheme="majorEastAsia"/>
          <w:b w:val="0"/>
          <w:bCs w:val="0"/>
          <w:color w:val="000000" w:themeColor="text1"/>
        </w:rPr>
        <w:t>state and entity type, e.g., Delaware corporation</w:t>
      </w:r>
      <w:r w:rsidRPr="00253936">
        <w:rPr>
          <w:color w:val="000000" w:themeColor="text1"/>
        </w:rPr>
        <w:t>]</w:t>
      </w:r>
      <w:r>
        <w:rPr>
          <w:color w:val="000000" w:themeColor="text1"/>
        </w:rPr>
        <w:t xml:space="preserve"> </w:t>
      </w:r>
      <w:r w:rsidRPr="00253936">
        <w:rPr>
          <w:color w:val="000000" w:themeColor="text1"/>
        </w:rPr>
        <w:t xml:space="preserve">(“Company”), and </w:t>
      </w:r>
      <w:r w:rsidRPr="00253936">
        <w:t xml:space="preserve">the undersigned </w:t>
      </w:r>
      <w:r>
        <w:t>share</w:t>
      </w:r>
      <w:r w:rsidRPr="00253936">
        <w:t xml:space="preserve">holders of </w:t>
      </w:r>
      <w:r>
        <w:t>Company</w:t>
      </w:r>
      <w:r w:rsidRPr="00253936">
        <w:t xml:space="preserve">. </w:t>
      </w:r>
      <w:r>
        <w:t>Each party hereto</w:t>
      </w:r>
      <w:r w:rsidRPr="00253936">
        <w:t xml:space="preserve"> may hereinafter be referred to individually as a “Party” or collectively as the “Parties.”</w:t>
      </w:r>
    </w:p>
    <w:p w14:paraId="69A06675" w14:textId="77777777" w:rsidR="006F26DA" w:rsidRDefault="006F26DA" w:rsidP="006F26DA">
      <w:pPr>
        <w:spacing w:line="276" w:lineRule="auto"/>
        <w:jc w:val="both"/>
      </w:pPr>
    </w:p>
    <w:p w14:paraId="49877F54" w14:textId="77777777" w:rsidR="006F26DA" w:rsidRPr="00253936" w:rsidRDefault="006F26DA" w:rsidP="006F26DA">
      <w:pPr>
        <w:spacing w:line="276" w:lineRule="auto"/>
        <w:jc w:val="both"/>
      </w:pPr>
    </w:p>
    <w:p w14:paraId="6E2C97C6" w14:textId="77777777" w:rsidR="006F26DA" w:rsidRPr="00012D07" w:rsidRDefault="006F26DA" w:rsidP="006F26DA">
      <w:pPr>
        <w:spacing w:line="276" w:lineRule="auto"/>
        <w:jc w:val="center"/>
        <w:outlineLvl w:val="2"/>
        <w:rPr>
          <w:u w:val="single"/>
        </w:rPr>
      </w:pPr>
      <w:r w:rsidRPr="00012D07">
        <w:rPr>
          <w:u w:val="single"/>
        </w:rPr>
        <w:t>ARTICLE 1. PURPOSE</w:t>
      </w:r>
    </w:p>
    <w:p w14:paraId="3FC7741A" w14:textId="77777777" w:rsidR="006F26DA" w:rsidRPr="00253936" w:rsidRDefault="006F26DA" w:rsidP="006F26DA">
      <w:pPr>
        <w:spacing w:line="276" w:lineRule="auto"/>
        <w:jc w:val="both"/>
        <w:outlineLvl w:val="2"/>
      </w:pPr>
    </w:p>
    <w:p w14:paraId="61BDD5F2" w14:textId="77777777" w:rsidR="006F26DA" w:rsidRPr="00253936" w:rsidRDefault="006F26DA" w:rsidP="006F26DA">
      <w:pPr>
        <w:spacing w:line="276" w:lineRule="auto"/>
        <w:jc w:val="both"/>
      </w:pPr>
      <w:r w:rsidRPr="00253936">
        <w:t>1.1 Intent and Applicability</w:t>
      </w:r>
    </w:p>
    <w:p w14:paraId="4AC59036" w14:textId="77777777" w:rsidR="006F26DA" w:rsidRPr="00253936" w:rsidRDefault="006F26DA" w:rsidP="006F26DA">
      <w:pPr>
        <w:spacing w:line="276" w:lineRule="auto"/>
        <w:jc w:val="both"/>
      </w:pPr>
      <w:r w:rsidRPr="00253936">
        <w:t xml:space="preserve">This Agreement is entered into for the purpose of establishing the rights, obligations, and relationships among </w:t>
      </w:r>
      <w:r>
        <w:t xml:space="preserve">all of </w:t>
      </w:r>
      <w:r w:rsidRPr="00253936">
        <w:t xml:space="preserve">the </w:t>
      </w:r>
      <w:r>
        <w:t>holders of Company’s Shares (each, a “Shareholder”, and collectively, the “Shareholders”)</w:t>
      </w:r>
      <w:r w:rsidRPr="00253936">
        <w:t xml:space="preserve"> and </w:t>
      </w:r>
      <w:r>
        <w:t>Company</w:t>
      </w:r>
      <w:r w:rsidRPr="00253936">
        <w:t>. This Agreement is binding upon all current and future Shareholders.</w:t>
      </w:r>
    </w:p>
    <w:p w14:paraId="183A45A8" w14:textId="77777777" w:rsidR="006F26DA" w:rsidRPr="00253936" w:rsidRDefault="006F26DA" w:rsidP="006F26DA">
      <w:pPr>
        <w:spacing w:line="276" w:lineRule="auto"/>
        <w:jc w:val="both"/>
      </w:pPr>
    </w:p>
    <w:p w14:paraId="0E8EEFF0" w14:textId="77777777" w:rsidR="006F26DA" w:rsidRPr="00253936" w:rsidRDefault="006F26DA" w:rsidP="006F26DA">
      <w:pPr>
        <w:spacing w:line="276" w:lineRule="auto"/>
        <w:jc w:val="both"/>
      </w:pPr>
      <w:r w:rsidRPr="00253936">
        <w:t>1.</w:t>
      </w:r>
      <w:r>
        <w:t>2</w:t>
      </w:r>
      <w:r w:rsidRPr="00253936">
        <w:t xml:space="preserve"> Mandatory Joinder</w:t>
      </w:r>
    </w:p>
    <w:p w14:paraId="1C977C9E" w14:textId="77777777" w:rsidR="006F26DA" w:rsidRPr="00253936" w:rsidRDefault="006F26DA" w:rsidP="006F26DA">
      <w:pPr>
        <w:spacing w:line="276" w:lineRule="auto"/>
        <w:jc w:val="both"/>
      </w:pPr>
      <w:r w:rsidRPr="00253936">
        <w:t xml:space="preserve">As a condition to receiving any </w:t>
      </w:r>
      <w:r>
        <w:t>common shares of</w:t>
      </w:r>
      <w:r w:rsidRPr="00253936">
        <w:t xml:space="preserve"> </w:t>
      </w:r>
      <w:r>
        <w:t>Company</w:t>
      </w:r>
      <w:r w:rsidRPr="00253936">
        <w:t xml:space="preserve">’s </w:t>
      </w:r>
      <w:r>
        <w:t xml:space="preserve">capital stock </w:t>
      </w:r>
      <w:r w:rsidRPr="00253936">
        <w:t>(each a “Share”), each such new Shareholder, by accepting or acquiring any Shares</w:t>
      </w:r>
      <w:r>
        <w:t xml:space="preserve">, shall </w:t>
      </w:r>
      <w:r w:rsidRPr="00253936">
        <w:t>be deemed to be bound by all terms and conditions of this Agreement as if originally named as a Party hereto.</w:t>
      </w:r>
    </w:p>
    <w:p w14:paraId="7A94763D" w14:textId="77777777" w:rsidR="006F26DA" w:rsidRPr="00253936" w:rsidRDefault="006F26DA" w:rsidP="006F26DA">
      <w:pPr>
        <w:spacing w:line="276" w:lineRule="auto"/>
        <w:jc w:val="both"/>
        <w:outlineLvl w:val="2"/>
      </w:pPr>
    </w:p>
    <w:p w14:paraId="2C88EEE2" w14:textId="77777777" w:rsidR="006F26DA" w:rsidRPr="00253936" w:rsidRDefault="006F26DA" w:rsidP="006F26DA">
      <w:pPr>
        <w:spacing w:line="276" w:lineRule="auto"/>
        <w:jc w:val="both"/>
        <w:outlineLvl w:val="2"/>
      </w:pPr>
    </w:p>
    <w:p w14:paraId="1C411D29" w14:textId="77777777" w:rsidR="006F26DA" w:rsidRPr="00012D07" w:rsidRDefault="006F26DA" w:rsidP="006F26DA">
      <w:pPr>
        <w:spacing w:line="276" w:lineRule="auto"/>
        <w:jc w:val="center"/>
        <w:outlineLvl w:val="2"/>
        <w:rPr>
          <w:u w:val="single"/>
        </w:rPr>
      </w:pPr>
      <w:r w:rsidRPr="00012D07">
        <w:rPr>
          <w:u w:val="single"/>
        </w:rPr>
        <w:t>ARTICLE 2. EQUITY STRUCTURE</w:t>
      </w:r>
    </w:p>
    <w:p w14:paraId="09086532" w14:textId="77777777" w:rsidR="006F26DA" w:rsidRPr="00253936" w:rsidRDefault="006F26DA" w:rsidP="006F26DA">
      <w:pPr>
        <w:spacing w:line="276" w:lineRule="auto"/>
        <w:jc w:val="both"/>
      </w:pPr>
    </w:p>
    <w:p w14:paraId="221EE497" w14:textId="77777777" w:rsidR="006F26DA" w:rsidRPr="00253936" w:rsidRDefault="006F26DA" w:rsidP="006F26DA">
      <w:pPr>
        <w:spacing w:line="276" w:lineRule="auto"/>
        <w:jc w:val="both"/>
      </w:pPr>
      <w:r w:rsidRPr="00253936">
        <w:t xml:space="preserve">2.1 </w:t>
      </w:r>
      <w:r>
        <w:t>Company Capitalization</w:t>
      </w:r>
    </w:p>
    <w:p w14:paraId="16343BE4" w14:textId="77777777" w:rsidR="006F26DA" w:rsidRPr="00253936" w:rsidRDefault="006F26DA" w:rsidP="006F26DA">
      <w:pPr>
        <w:spacing w:line="276" w:lineRule="auto"/>
        <w:jc w:val="both"/>
      </w:pPr>
      <w:r w:rsidRPr="00253936">
        <w:t xml:space="preserve">As of the Effective Date, </w:t>
      </w:r>
      <w:r>
        <w:t>Company</w:t>
      </w:r>
      <w:r w:rsidRPr="00253936">
        <w:t xml:space="preserve"> is authorized to issue </w:t>
      </w:r>
      <w:r>
        <w:t xml:space="preserve">Shares </w:t>
      </w:r>
      <w:r w:rsidRPr="00253936">
        <w:t xml:space="preserve">in </w:t>
      </w:r>
      <w:r>
        <w:t>the amount</w:t>
      </w:r>
      <w:r w:rsidRPr="00253936">
        <w:t xml:space="preserve"> set forth in </w:t>
      </w:r>
      <w:r>
        <w:t>Company’s Articles of Incorporation</w:t>
      </w:r>
      <w:r w:rsidRPr="00253936">
        <w:t xml:space="preserve"> </w:t>
      </w:r>
      <w:r>
        <w:t>(“</w:t>
      </w:r>
      <w:r w:rsidRPr="00253936">
        <w:t>Charter</w:t>
      </w:r>
      <w:r>
        <w:t>”) and reflected in Exhibit A</w:t>
      </w:r>
      <w:r w:rsidRPr="00253936">
        <w:t xml:space="preserve">. The term “Equity Securities” refers to any Shares of </w:t>
      </w:r>
      <w:r>
        <w:t>Company</w:t>
      </w:r>
      <w:r w:rsidRPr="00253936">
        <w:t>, as well as any options, warrants, convertible instruments, or other securities exercisable for or convertible into such Shares.</w:t>
      </w:r>
    </w:p>
    <w:p w14:paraId="6CEA54CB" w14:textId="77777777" w:rsidR="006F26DA" w:rsidRPr="00253936" w:rsidRDefault="006F26DA" w:rsidP="006F26DA">
      <w:pPr>
        <w:spacing w:line="276" w:lineRule="auto"/>
        <w:jc w:val="both"/>
      </w:pPr>
    </w:p>
    <w:p w14:paraId="74C3EE13" w14:textId="77777777" w:rsidR="006F26DA" w:rsidRPr="00253936" w:rsidRDefault="006F26DA" w:rsidP="006F26DA">
      <w:pPr>
        <w:spacing w:line="276" w:lineRule="auto"/>
        <w:jc w:val="both"/>
      </w:pPr>
      <w:r w:rsidRPr="00253936">
        <w:t>2.2 Fully Diluted Basis</w:t>
      </w:r>
    </w:p>
    <w:p w14:paraId="1B91322F" w14:textId="77777777" w:rsidR="006F26DA" w:rsidRPr="00253936" w:rsidRDefault="006F26DA" w:rsidP="006F26DA">
      <w:pPr>
        <w:spacing w:line="276" w:lineRule="auto"/>
        <w:jc w:val="both"/>
      </w:pPr>
      <w:r w:rsidRPr="00253936">
        <w:t>Unless otherwise expressly stated, all calculations of ownership percentages or economic rights in this Agreement shall be made on a “fully diluted basis,” meaning as if all outstanding Equity Securities had been exercised, converted, or exchanged for Shares.</w:t>
      </w:r>
    </w:p>
    <w:p w14:paraId="2C3F027A" w14:textId="77777777" w:rsidR="006F26DA" w:rsidRPr="00253936" w:rsidRDefault="006F26DA" w:rsidP="006F26DA">
      <w:pPr>
        <w:spacing w:line="276" w:lineRule="auto"/>
        <w:jc w:val="both"/>
      </w:pPr>
    </w:p>
    <w:p w14:paraId="084ECE27" w14:textId="77777777" w:rsidR="006F26DA" w:rsidRPr="00253936" w:rsidRDefault="006F26DA" w:rsidP="006F26DA">
      <w:pPr>
        <w:spacing w:line="276" w:lineRule="auto"/>
        <w:jc w:val="both"/>
      </w:pPr>
      <w:r w:rsidRPr="00253936">
        <w:t xml:space="preserve">2.3 Current </w:t>
      </w:r>
      <w:r>
        <w:t>Equity Structure</w:t>
      </w:r>
    </w:p>
    <w:p w14:paraId="52475AC0" w14:textId="77777777" w:rsidR="006F26DA" w:rsidRPr="00253936" w:rsidRDefault="006F26DA" w:rsidP="006F26DA">
      <w:pPr>
        <w:spacing w:line="276" w:lineRule="auto"/>
        <w:jc w:val="both"/>
      </w:pPr>
      <w:r w:rsidRPr="00253936">
        <w:lastRenderedPageBreak/>
        <w:t xml:space="preserve">The ownership of Shares as of the Effective Date is reflected in </w:t>
      </w:r>
      <w:r>
        <w:t>Company</w:t>
      </w:r>
      <w:r w:rsidRPr="00253936">
        <w:t xml:space="preserve">’s </w:t>
      </w:r>
      <w:r>
        <w:t>Share</w:t>
      </w:r>
      <w:r w:rsidRPr="00253936">
        <w:t xml:space="preserve"> ledger and may be further summarized in an exhibit or schedule maintained by </w:t>
      </w:r>
      <w:r>
        <w:t>Company</w:t>
      </w:r>
      <w:r w:rsidRPr="00253936">
        <w:t xml:space="preserve"> and made available to Shareholders upon reasonable request. </w:t>
      </w:r>
      <w:r>
        <w:t>Company</w:t>
      </w:r>
      <w:r w:rsidRPr="00253936">
        <w:t xml:space="preserve"> shall update such ledger upon any issuance, transfer, or cancellation of Shares in accordance with this Agreement.</w:t>
      </w:r>
    </w:p>
    <w:p w14:paraId="16715484" w14:textId="77777777" w:rsidR="006F26DA" w:rsidRPr="00253936" w:rsidRDefault="006F26DA" w:rsidP="006F26DA">
      <w:pPr>
        <w:spacing w:line="276" w:lineRule="auto"/>
        <w:jc w:val="both"/>
      </w:pPr>
    </w:p>
    <w:p w14:paraId="14C3FA7D" w14:textId="77777777" w:rsidR="006F26DA" w:rsidRPr="00253936" w:rsidRDefault="006F26DA" w:rsidP="006F26DA">
      <w:pPr>
        <w:spacing w:line="276" w:lineRule="auto"/>
        <w:jc w:val="both"/>
      </w:pPr>
      <w:r w:rsidRPr="00253936">
        <w:t>2.4 Equity Incentive Plans</w:t>
      </w:r>
    </w:p>
    <w:p w14:paraId="3D6D392B" w14:textId="77777777" w:rsidR="006F26DA" w:rsidRPr="00253936" w:rsidRDefault="006F26DA" w:rsidP="006F26DA">
      <w:pPr>
        <w:spacing w:line="276" w:lineRule="auto"/>
        <w:jc w:val="both"/>
      </w:pPr>
      <w:r>
        <w:t>Company</w:t>
      </w:r>
      <w:r w:rsidRPr="00253936">
        <w:t xml:space="preserve"> may adopt or maintain one or more equity incentive plans pursuant to which employees, consultants, or directors may be granted options, restricted </w:t>
      </w:r>
      <w:r>
        <w:t>shares</w:t>
      </w:r>
      <w:r w:rsidRPr="00253936">
        <w:t>, or other Equity Securities. Any Equity Securities issued under such plans shall be subject to the terms of this Agreement, including any transfer restrictions and repurchase rights, as a condition to issuance.</w:t>
      </w:r>
    </w:p>
    <w:p w14:paraId="22370376" w14:textId="77777777" w:rsidR="006F26DA" w:rsidRPr="00253936" w:rsidRDefault="006F26DA" w:rsidP="006F26DA">
      <w:pPr>
        <w:spacing w:line="276" w:lineRule="auto"/>
        <w:jc w:val="both"/>
      </w:pPr>
    </w:p>
    <w:p w14:paraId="338C7B5E" w14:textId="77777777" w:rsidR="006F26DA" w:rsidRPr="00253936" w:rsidRDefault="006F26DA" w:rsidP="006F26DA">
      <w:pPr>
        <w:spacing w:line="276" w:lineRule="auto"/>
        <w:jc w:val="both"/>
      </w:pPr>
      <w:r w:rsidRPr="00253936">
        <w:t>2.5 Issuance of Additional Shares</w:t>
      </w:r>
    </w:p>
    <w:p w14:paraId="2F659326" w14:textId="77777777" w:rsidR="006F26DA" w:rsidRPr="00253936" w:rsidRDefault="006F26DA" w:rsidP="006F26DA">
      <w:pPr>
        <w:spacing w:line="276" w:lineRule="auto"/>
        <w:jc w:val="both"/>
      </w:pPr>
      <w:r>
        <w:t>Company</w:t>
      </w:r>
      <w:r w:rsidRPr="00253936">
        <w:t xml:space="preserve"> may, from time to time, issue additional Shares or other Equity Securities with the approval of </w:t>
      </w:r>
      <w:r>
        <w:t>Company’s</w:t>
      </w:r>
      <w:r w:rsidRPr="00253936">
        <w:t xml:space="preserve"> Board of Directors. Any such issuance shall require the recipient to execute a joinder to this Agreement as a condition to issuance, and by accepting or acquiring any Shares, the recipient shall be deemed to have agreed to be bound by all terms and conditions of this Agreement as if originally named as a Party hereto.</w:t>
      </w:r>
    </w:p>
    <w:p w14:paraId="66CAF603" w14:textId="77777777" w:rsidR="006F26DA" w:rsidRPr="00253936" w:rsidRDefault="006F26DA" w:rsidP="006F26DA">
      <w:pPr>
        <w:spacing w:line="276" w:lineRule="auto"/>
        <w:jc w:val="both"/>
      </w:pPr>
    </w:p>
    <w:p w14:paraId="134CCFCC" w14:textId="77777777" w:rsidR="006F26DA" w:rsidRPr="00253936" w:rsidRDefault="006F26DA" w:rsidP="006F26DA">
      <w:pPr>
        <w:spacing w:line="276" w:lineRule="auto"/>
        <w:jc w:val="both"/>
      </w:pPr>
      <w:r w:rsidRPr="00253936">
        <w:t xml:space="preserve">2.6 Key </w:t>
      </w:r>
      <w:r>
        <w:t>Personnel</w:t>
      </w:r>
      <w:r w:rsidRPr="00253936">
        <w:t xml:space="preserve"> Equity</w:t>
      </w:r>
    </w:p>
    <w:p w14:paraId="04CC7E82" w14:textId="77777777" w:rsidR="006F26DA" w:rsidRDefault="006F26DA" w:rsidP="006F26DA">
      <w:pPr>
        <w:spacing w:line="276" w:lineRule="auto"/>
        <w:jc w:val="both"/>
      </w:pPr>
      <w:r w:rsidRPr="00253936">
        <w:t xml:space="preserve">The Parties acknowledge that certain Shares may be subject to vesting, forfeiture, or repurchase pursuant to restricted </w:t>
      </w:r>
      <w:r>
        <w:t>share</w:t>
      </w:r>
      <w:r w:rsidRPr="00253936">
        <w:t xml:space="preserve"> agreements or similar arrangements. Any unvested Shares shall be treated for all purposes of this Agreement as outstanding but may be subject to limitations or restrictions as provided in the applicable grant agreement.</w:t>
      </w:r>
    </w:p>
    <w:p w14:paraId="341DF9F3" w14:textId="77777777" w:rsidR="006F26DA" w:rsidRDefault="006F26DA" w:rsidP="006F26DA">
      <w:pPr>
        <w:spacing w:line="276" w:lineRule="auto"/>
        <w:jc w:val="both"/>
      </w:pPr>
    </w:p>
    <w:p w14:paraId="7D0AA602" w14:textId="77777777" w:rsidR="006F26DA" w:rsidRDefault="006F26DA" w:rsidP="006F26DA">
      <w:pPr>
        <w:spacing w:line="276" w:lineRule="auto"/>
        <w:jc w:val="both"/>
      </w:pPr>
    </w:p>
    <w:p w14:paraId="1C8F868D" w14:textId="77777777" w:rsidR="006F26DA" w:rsidRPr="00A53B95" w:rsidRDefault="006F26DA" w:rsidP="006F26DA">
      <w:pPr>
        <w:spacing w:line="276" w:lineRule="auto"/>
        <w:jc w:val="center"/>
        <w:outlineLvl w:val="2"/>
        <w:rPr>
          <w:color w:val="000000" w:themeColor="text1"/>
          <w:u w:val="single"/>
        </w:rPr>
      </w:pPr>
      <w:r w:rsidRPr="00A53B95">
        <w:rPr>
          <w:color w:val="000000" w:themeColor="text1"/>
          <w:u w:val="single"/>
        </w:rPr>
        <w:t xml:space="preserve">ARTICLE </w:t>
      </w:r>
      <w:r>
        <w:rPr>
          <w:color w:val="000000" w:themeColor="text1"/>
          <w:u w:val="single"/>
        </w:rPr>
        <w:t>3</w:t>
      </w:r>
      <w:r w:rsidRPr="00A53B95">
        <w:rPr>
          <w:color w:val="000000" w:themeColor="text1"/>
          <w:u w:val="single"/>
        </w:rPr>
        <w:t xml:space="preserve">. </w:t>
      </w:r>
      <w:r>
        <w:rPr>
          <w:color w:val="000000" w:themeColor="text1"/>
          <w:u w:val="single"/>
        </w:rPr>
        <w:t>CONTROL</w:t>
      </w:r>
      <w:r w:rsidRPr="00A53B95">
        <w:rPr>
          <w:color w:val="000000" w:themeColor="text1"/>
          <w:u w:val="single"/>
        </w:rPr>
        <w:t xml:space="preserve"> AND VOTING</w:t>
      </w:r>
    </w:p>
    <w:p w14:paraId="49299162" w14:textId="77777777" w:rsidR="006F26DA" w:rsidRPr="00587027" w:rsidRDefault="006F26DA" w:rsidP="006F26DA">
      <w:pPr>
        <w:spacing w:line="276" w:lineRule="auto"/>
        <w:jc w:val="both"/>
        <w:outlineLvl w:val="2"/>
        <w:rPr>
          <w:color w:val="000000" w:themeColor="text1"/>
        </w:rPr>
      </w:pPr>
    </w:p>
    <w:p w14:paraId="5ABB455A" w14:textId="77777777" w:rsidR="006F26DA"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3</w:t>
      </w:r>
      <w:r w:rsidRPr="00587027">
        <w:rPr>
          <w:rFonts w:cs="Times New Roman"/>
          <w:color w:val="000000" w:themeColor="text1"/>
          <w:sz w:val="24"/>
          <w:szCs w:val="24"/>
        </w:rPr>
        <w:t>.1 Board Composition and Eligibility</w:t>
      </w:r>
    </w:p>
    <w:p w14:paraId="5D6064FC" w14:textId="77777777" w:rsidR="006F26DA" w:rsidRPr="006F0891" w:rsidRDefault="006F26DA" w:rsidP="006F26DA">
      <w:r>
        <w:t>The Company’s Board of Directors (the “Board”) shall be composed as follows:</w:t>
      </w:r>
    </w:p>
    <w:p w14:paraId="560F08D6" w14:textId="77777777" w:rsidR="006F26DA" w:rsidRPr="00A53B95" w:rsidRDefault="006F26DA" w:rsidP="006F26DA"/>
    <w:p w14:paraId="19D2EC29" w14:textId="77777777" w:rsidR="006F26DA" w:rsidRPr="00587027" w:rsidRDefault="006F26DA" w:rsidP="006F26DA">
      <w:pPr>
        <w:pStyle w:val="NormalWeb"/>
        <w:spacing w:before="0" w:beforeAutospacing="0" w:after="0" w:afterAutospacing="0" w:line="276" w:lineRule="auto"/>
        <w:ind w:left="1440" w:hanging="720"/>
        <w:jc w:val="both"/>
        <w:rPr>
          <w:color w:val="000000" w:themeColor="text1"/>
        </w:rPr>
      </w:pPr>
      <w:r>
        <w:rPr>
          <w:color w:val="000000" w:themeColor="text1"/>
        </w:rPr>
        <w:t>3</w:t>
      </w:r>
      <w:r w:rsidRPr="00587027">
        <w:rPr>
          <w:color w:val="000000" w:themeColor="text1"/>
        </w:rPr>
        <w:t xml:space="preserve">.1.1 </w:t>
      </w:r>
      <w:r>
        <w:rPr>
          <w:color w:val="000000" w:themeColor="text1"/>
        </w:rPr>
        <w:tab/>
        <w:t xml:space="preserve">Composition. </w:t>
      </w:r>
      <w:r w:rsidRPr="00587027">
        <w:rPr>
          <w:color w:val="000000" w:themeColor="text1"/>
        </w:rPr>
        <w:t xml:space="preserve">The Board shall consist of </w:t>
      </w:r>
      <w:r w:rsidRPr="00587027">
        <w:rPr>
          <w:rStyle w:val="Strong"/>
          <w:rFonts w:eastAsiaTheme="majorEastAsia"/>
          <w:b w:val="0"/>
          <w:bCs w:val="0"/>
          <w:color w:val="000000" w:themeColor="text1"/>
        </w:rPr>
        <w:t>[three (3)]</w:t>
      </w:r>
      <w:r w:rsidRPr="00587027">
        <w:rPr>
          <w:color w:val="000000" w:themeColor="text1"/>
        </w:rPr>
        <w:t xml:space="preserve"> Directors.</w:t>
      </w:r>
    </w:p>
    <w:p w14:paraId="4BBAA262" w14:textId="77777777" w:rsidR="006F26DA" w:rsidRDefault="006F26DA" w:rsidP="006F26DA">
      <w:pPr>
        <w:pStyle w:val="NormalWeb"/>
        <w:spacing w:before="0" w:beforeAutospacing="0" w:after="0" w:afterAutospacing="0" w:line="276" w:lineRule="auto"/>
        <w:ind w:left="1440" w:hanging="720"/>
        <w:jc w:val="both"/>
        <w:rPr>
          <w:color w:val="000000" w:themeColor="text1"/>
        </w:rPr>
      </w:pPr>
    </w:p>
    <w:p w14:paraId="51F45A00" w14:textId="77777777" w:rsidR="006F26DA" w:rsidRPr="00587027" w:rsidRDefault="006F26DA" w:rsidP="006F26DA">
      <w:pPr>
        <w:pStyle w:val="NormalWeb"/>
        <w:spacing w:before="0" w:beforeAutospacing="0" w:after="0" w:afterAutospacing="0" w:line="276" w:lineRule="auto"/>
        <w:ind w:left="1440" w:hanging="720"/>
        <w:jc w:val="both"/>
        <w:rPr>
          <w:color w:val="000000" w:themeColor="text1"/>
        </w:rPr>
      </w:pPr>
      <w:r>
        <w:rPr>
          <w:color w:val="000000" w:themeColor="text1"/>
        </w:rPr>
        <w:t xml:space="preserve">3.1.2 </w:t>
      </w:r>
      <w:r>
        <w:rPr>
          <w:color w:val="000000" w:themeColor="text1"/>
        </w:rPr>
        <w:tab/>
        <w:t xml:space="preserve">Eligibility. </w:t>
      </w:r>
      <w:r w:rsidRPr="00587027">
        <w:rPr>
          <w:color w:val="000000" w:themeColor="text1"/>
        </w:rPr>
        <w:t>[OPTIONAL: Any Director, as a condition for eligibility to serve in such role, shall have accumulated at least [X] years of professional [Z] experience in [Y] industry prior to assuming such role.]</w:t>
      </w:r>
    </w:p>
    <w:p w14:paraId="262D8805"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3BC7EF60"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3</w:t>
      </w:r>
      <w:r w:rsidRPr="00587027">
        <w:rPr>
          <w:rFonts w:cs="Times New Roman"/>
          <w:color w:val="000000" w:themeColor="text1"/>
          <w:sz w:val="24"/>
          <w:szCs w:val="24"/>
        </w:rPr>
        <w:t>.2 Director Appointment</w:t>
      </w:r>
    </w:p>
    <w:p w14:paraId="0036FB43" w14:textId="77777777" w:rsidR="006F26DA"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Each Shareholder agrees to vote all Shares held by them, and to take all other necessary actions to ensure that the Board includes:</w:t>
      </w:r>
    </w:p>
    <w:p w14:paraId="5851F475"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5B1C1268" w14:textId="77777777" w:rsidR="006F26DA" w:rsidRDefault="006F26DA" w:rsidP="006F26DA">
      <w:pPr>
        <w:pStyle w:val="NormalWeb"/>
        <w:spacing w:before="0" w:beforeAutospacing="0" w:after="0" w:afterAutospacing="0" w:line="276" w:lineRule="auto"/>
        <w:ind w:left="1440" w:hanging="720"/>
        <w:jc w:val="both"/>
        <w:rPr>
          <w:color w:val="000000" w:themeColor="text1"/>
        </w:rPr>
      </w:pPr>
      <w:r>
        <w:rPr>
          <w:rStyle w:val="Strong"/>
          <w:rFonts w:eastAsiaTheme="majorEastAsia"/>
          <w:b w:val="0"/>
          <w:bCs w:val="0"/>
          <w:color w:val="000000" w:themeColor="text1"/>
        </w:rPr>
        <w:lastRenderedPageBreak/>
        <w:t xml:space="preserve">3.2.1 </w:t>
      </w:r>
      <w:r>
        <w:rPr>
          <w:rStyle w:val="Strong"/>
          <w:rFonts w:eastAsiaTheme="majorEastAsia"/>
          <w:b w:val="0"/>
          <w:bCs w:val="0"/>
          <w:color w:val="000000" w:themeColor="text1"/>
        </w:rPr>
        <w:tab/>
      </w:r>
      <w:r w:rsidRPr="00587027">
        <w:rPr>
          <w:rStyle w:val="Strong"/>
          <w:rFonts w:eastAsiaTheme="majorEastAsia"/>
          <w:b w:val="0"/>
          <w:bCs w:val="0"/>
          <w:color w:val="000000" w:themeColor="text1"/>
        </w:rPr>
        <w:t>[</w:t>
      </w:r>
      <w:r>
        <w:rPr>
          <w:rStyle w:val="Strong"/>
          <w:rFonts w:eastAsiaTheme="majorEastAsia"/>
          <w:b w:val="0"/>
          <w:bCs w:val="0"/>
          <w:color w:val="000000" w:themeColor="text1"/>
        </w:rPr>
        <w:t>t</w:t>
      </w:r>
      <w:r w:rsidRPr="00587027">
        <w:rPr>
          <w:rStyle w:val="Strong"/>
          <w:rFonts w:eastAsiaTheme="majorEastAsia"/>
          <w:b w:val="0"/>
          <w:bCs w:val="0"/>
          <w:color w:val="000000" w:themeColor="text1"/>
        </w:rPr>
        <w:t>wo (2)] “Founder-Appointed Directors”</w:t>
      </w:r>
      <w:r w:rsidRPr="00587027">
        <w:rPr>
          <w:color w:val="000000" w:themeColor="text1"/>
        </w:rPr>
        <w:t>, as designated by the individuals identified in Exhibit A as the “Founders”; and,</w:t>
      </w:r>
    </w:p>
    <w:p w14:paraId="5EFB0934" w14:textId="77777777" w:rsidR="006F26DA" w:rsidRDefault="006F26DA" w:rsidP="006F26DA">
      <w:pPr>
        <w:pStyle w:val="NormalWeb"/>
        <w:spacing w:before="0" w:beforeAutospacing="0" w:after="0" w:afterAutospacing="0" w:line="276" w:lineRule="auto"/>
        <w:ind w:left="1440" w:hanging="720"/>
        <w:jc w:val="both"/>
        <w:rPr>
          <w:color w:val="000000" w:themeColor="text1"/>
        </w:rPr>
      </w:pPr>
    </w:p>
    <w:p w14:paraId="5F9CFF88" w14:textId="77777777" w:rsidR="006F26DA" w:rsidRDefault="006F26DA" w:rsidP="006F26DA">
      <w:pPr>
        <w:pStyle w:val="NormalWeb"/>
        <w:spacing w:before="0" w:beforeAutospacing="0" w:after="0" w:afterAutospacing="0" w:line="276" w:lineRule="auto"/>
        <w:ind w:left="1440" w:hanging="720"/>
        <w:jc w:val="both"/>
        <w:rPr>
          <w:color w:val="000000" w:themeColor="text1"/>
        </w:rPr>
      </w:pPr>
      <w:r>
        <w:rPr>
          <w:rStyle w:val="Strong"/>
          <w:rFonts w:eastAsiaTheme="majorEastAsia"/>
          <w:b w:val="0"/>
          <w:bCs w:val="0"/>
          <w:color w:val="000000" w:themeColor="text1"/>
        </w:rPr>
        <w:t xml:space="preserve">3.2.2 </w:t>
      </w:r>
      <w:r>
        <w:rPr>
          <w:rStyle w:val="Strong"/>
          <w:rFonts w:eastAsiaTheme="majorEastAsia"/>
          <w:b w:val="0"/>
          <w:bCs w:val="0"/>
          <w:color w:val="000000" w:themeColor="text1"/>
        </w:rPr>
        <w:tab/>
      </w:r>
      <w:r w:rsidRPr="00587027">
        <w:rPr>
          <w:rStyle w:val="Strong"/>
          <w:rFonts w:eastAsiaTheme="majorEastAsia"/>
          <w:b w:val="0"/>
          <w:bCs w:val="0"/>
          <w:color w:val="000000" w:themeColor="text1"/>
        </w:rPr>
        <w:t>[</w:t>
      </w:r>
      <w:r>
        <w:rPr>
          <w:rStyle w:val="Strong"/>
          <w:rFonts w:eastAsiaTheme="majorEastAsia"/>
          <w:b w:val="0"/>
          <w:bCs w:val="0"/>
          <w:color w:val="000000" w:themeColor="text1"/>
        </w:rPr>
        <w:t>o</w:t>
      </w:r>
      <w:r w:rsidRPr="00587027">
        <w:rPr>
          <w:rStyle w:val="Strong"/>
          <w:rFonts w:eastAsiaTheme="majorEastAsia"/>
          <w:b w:val="0"/>
          <w:bCs w:val="0"/>
          <w:color w:val="000000" w:themeColor="text1"/>
        </w:rPr>
        <w:t>ne (1)] “Investor-Appointed Director”</w:t>
      </w:r>
      <w:r w:rsidRPr="00587027">
        <w:rPr>
          <w:color w:val="000000" w:themeColor="text1"/>
        </w:rPr>
        <w:t>, as designated by the individuals identified in Exhibit A as the “Key Investors”.</w:t>
      </w:r>
    </w:p>
    <w:p w14:paraId="2503F6F9"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24267DE2"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3</w:t>
      </w:r>
      <w:r w:rsidRPr="00587027">
        <w:rPr>
          <w:rFonts w:cs="Times New Roman"/>
          <w:color w:val="000000" w:themeColor="text1"/>
          <w:sz w:val="24"/>
          <w:szCs w:val="24"/>
        </w:rPr>
        <w:t>.3 Majority Voting Standard</w:t>
      </w:r>
    </w:p>
    <w:p w14:paraId="73B80F41" w14:textId="77777777" w:rsidR="006F26DA"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Except as otherwise required by law or this Agreement, all actions requiring approval from the Board or Shareholders shall be deemed authorized if approved by a simple majority.</w:t>
      </w:r>
    </w:p>
    <w:p w14:paraId="772E2DBE"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419DB8E6"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3</w:t>
      </w:r>
      <w:r w:rsidRPr="00587027">
        <w:rPr>
          <w:rFonts w:cs="Times New Roman"/>
          <w:color w:val="000000" w:themeColor="text1"/>
          <w:sz w:val="24"/>
          <w:szCs w:val="24"/>
        </w:rPr>
        <w:t>.4 Supermajority Voting Matters</w:t>
      </w:r>
    </w:p>
    <w:p w14:paraId="5ACB3887" w14:textId="77777777" w:rsidR="006F26DA"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The following actions shall only be deemed authorized if approved by at least [66.7]% (“Supermajority”) of both the Board and all outstanding Shareholders:</w:t>
      </w:r>
    </w:p>
    <w:p w14:paraId="41447F3D"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7BD22C16" w14:textId="77777777" w:rsidR="006F26DA" w:rsidRDefault="006F26DA" w:rsidP="006F26DA">
      <w:pPr>
        <w:pStyle w:val="NormalWeb"/>
        <w:numPr>
          <w:ilvl w:val="2"/>
          <w:numId w:val="15"/>
        </w:numPr>
        <w:spacing w:before="0" w:beforeAutospacing="0" w:after="0" w:afterAutospacing="0" w:line="276" w:lineRule="auto"/>
        <w:ind w:left="1440"/>
        <w:jc w:val="both"/>
        <w:rPr>
          <w:color w:val="000000" w:themeColor="text1"/>
        </w:rPr>
      </w:pPr>
      <w:r w:rsidRPr="00587027">
        <w:rPr>
          <w:color w:val="000000" w:themeColor="text1"/>
        </w:rPr>
        <w:t>Any amendment to the Company’s Certificate of Incorporation, Bylaws, or equity incentive plans;</w:t>
      </w:r>
    </w:p>
    <w:p w14:paraId="48F23B88" w14:textId="77777777" w:rsidR="006F26DA" w:rsidRDefault="006F26DA" w:rsidP="006F26DA">
      <w:pPr>
        <w:pStyle w:val="NormalWeb"/>
        <w:spacing w:before="0" w:beforeAutospacing="0" w:after="0" w:afterAutospacing="0" w:line="276" w:lineRule="auto"/>
        <w:ind w:left="1440"/>
        <w:jc w:val="both"/>
        <w:rPr>
          <w:color w:val="000000" w:themeColor="text1"/>
        </w:rPr>
      </w:pPr>
    </w:p>
    <w:p w14:paraId="0FE2ADB2" w14:textId="77777777" w:rsidR="006F26DA" w:rsidRDefault="006F26DA" w:rsidP="006F26DA">
      <w:pPr>
        <w:pStyle w:val="NormalWeb"/>
        <w:numPr>
          <w:ilvl w:val="2"/>
          <w:numId w:val="15"/>
        </w:numPr>
        <w:spacing w:before="0" w:beforeAutospacing="0" w:after="0" w:afterAutospacing="0" w:line="276" w:lineRule="auto"/>
        <w:ind w:left="1440"/>
        <w:jc w:val="both"/>
        <w:rPr>
          <w:color w:val="000000" w:themeColor="text1"/>
        </w:rPr>
      </w:pPr>
      <w:r w:rsidRPr="001050B6">
        <w:rPr>
          <w:color w:val="000000" w:themeColor="text1"/>
        </w:rPr>
        <w:t>any liquidation, dissolution, or winding up of the Company;</w:t>
      </w:r>
    </w:p>
    <w:p w14:paraId="062E3E9D" w14:textId="77777777" w:rsidR="006F26DA" w:rsidRDefault="006F26DA" w:rsidP="006F26DA">
      <w:pPr>
        <w:pStyle w:val="NormalWeb"/>
        <w:spacing w:before="0" w:beforeAutospacing="0" w:after="0" w:afterAutospacing="0" w:line="276" w:lineRule="auto"/>
        <w:ind w:left="1440"/>
        <w:jc w:val="both"/>
        <w:rPr>
          <w:color w:val="000000" w:themeColor="text1"/>
        </w:rPr>
      </w:pPr>
    </w:p>
    <w:p w14:paraId="3724C24F" w14:textId="77777777" w:rsidR="006F26DA" w:rsidRDefault="006F26DA" w:rsidP="006F26DA">
      <w:pPr>
        <w:pStyle w:val="NormalWeb"/>
        <w:numPr>
          <w:ilvl w:val="2"/>
          <w:numId w:val="15"/>
        </w:numPr>
        <w:spacing w:before="0" w:beforeAutospacing="0" w:after="0" w:afterAutospacing="0" w:line="276" w:lineRule="auto"/>
        <w:ind w:left="1440"/>
        <w:jc w:val="both"/>
        <w:rPr>
          <w:color w:val="000000" w:themeColor="text1"/>
        </w:rPr>
      </w:pPr>
      <w:r w:rsidRPr="001050B6">
        <w:rPr>
          <w:color w:val="000000" w:themeColor="text1"/>
        </w:rPr>
        <w:t>any Change in Control transaction;</w:t>
      </w:r>
    </w:p>
    <w:p w14:paraId="183F3029" w14:textId="77777777" w:rsidR="006F26DA" w:rsidRDefault="006F26DA" w:rsidP="006F26DA">
      <w:pPr>
        <w:pStyle w:val="NormalWeb"/>
        <w:spacing w:before="0" w:beforeAutospacing="0" w:after="0" w:afterAutospacing="0" w:line="276" w:lineRule="auto"/>
        <w:ind w:left="1440"/>
        <w:jc w:val="both"/>
        <w:rPr>
          <w:color w:val="000000" w:themeColor="text1"/>
        </w:rPr>
      </w:pPr>
    </w:p>
    <w:p w14:paraId="4B27581B" w14:textId="77777777" w:rsidR="006F26DA" w:rsidRDefault="006F26DA" w:rsidP="006F26DA">
      <w:pPr>
        <w:pStyle w:val="NormalWeb"/>
        <w:numPr>
          <w:ilvl w:val="2"/>
          <w:numId w:val="15"/>
        </w:numPr>
        <w:spacing w:before="0" w:beforeAutospacing="0" w:after="0" w:afterAutospacing="0" w:line="276" w:lineRule="auto"/>
        <w:ind w:left="1440"/>
        <w:jc w:val="both"/>
        <w:rPr>
          <w:color w:val="000000" w:themeColor="text1"/>
        </w:rPr>
      </w:pPr>
      <w:r w:rsidRPr="001050B6">
        <w:rPr>
          <w:color w:val="000000" w:themeColor="text1"/>
        </w:rPr>
        <w:t>issuance of any new class or series of equity;</w:t>
      </w:r>
      <w:r>
        <w:rPr>
          <w:color w:val="000000" w:themeColor="text1"/>
        </w:rPr>
        <w:t xml:space="preserve"> and</w:t>
      </w:r>
    </w:p>
    <w:p w14:paraId="3F6BDB07" w14:textId="77777777" w:rsidR="006F26DA" w:rsidRDefault="006F26DA" w:rsidP="006F26DA">
      <w:pPr>
        <w:pStyle w:val="NormalWeb"/>
        <w:spacing w:before="0" w:beforeAutospacing="0" w:after="0" w:afterAutospacing="0" w:line="276" w:lineRule="auto"/>
        <w:ind w:left="1440"/>
        <w:jc w:val="both"/>
        <w:rPr>
          <w:color w:val="000000" w:themeColor="text1"/>
        </w:rPr>
      </w:pPr>
    </w:p>
    <w:p w14:paraId="27BE5F81" w14:textId="77777777" w:rsidR="006F26DA" w:rsidRPr="001050B6" w:rsidRDefault="006F26DA" w:rsidP="006F26DA">
      <w:pPr>
        <w:pStyle w:val="NormalWeb"/>
        <w:numPr>
          <w:ilvl w:val="2"/>
          <w:numId w:val="15"/>
        </w:numPr>
        <w:spacing w:before="0" w:beforeAutospacing="0" w:after="0" w:afterAutospacing="0" w:line="276" w:lineRule="auto"/>
        <w:ind w:left="1440"/>
        <w:jc w:val="both"/>
        <w:rPr>
          <w:color w:val="000000" w:themeColor="text1"/>
        </w:rPr>
      </w:pPr>
      <w:r w:rsidRPr="001050B6">
        <w:rPr>
          <w:color w:val="000000" w:themeColor="text1"/>
        </w:rPr>
        <w:t>redemption or repurchase of any equity securities, other than pursuant to existing agreements or Board-approved repurchase plans;</w:t>
      </w:r>
    </w:p>
    <w:p w14:paraId="4D62A809"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5CD548BE" w14:textId="77777777" w:rsidR="006F26DA" w:rsidRPr="00587027" w:rsidRDefault="006F26DA" w:rsidP="006F26DA">
      <w:pPr>
        <w:pStyle w:val="NormalWeb"/>
        <w:spacing w:before="0" w:beforeAutospacing="0" w:after="0" w:afterAutospacing="0" w:line="276" w:lineRule="auto"/>
        <w:jc w:val="both"/>
        <w:rPr>
          <w:color w:val="000000" w:themeColor="text1"/>
        </w:rPr>
      </w:pPr>
      <w:r>
        <w:rPr>
          <w:color w:val="000000" w:themeColor="text1"/>
        </w:rPr>
        <w:t>3</w:t>
      </w:r>
      <w:r w:rsidRPr="00587027">
        <w:rPr>
          <w:color w:val="000000" w:themeColor="text1"/>
        </w:rPr>
        <w:t>.5 Unanimous Voting Matters</w:t>
      </w:r>
    </w:p>
    <w:p w14:paraId="7D549B4E" w14:textId="77777777" w:rsidR="006F26DA"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The following actions shall only be deemed authorized if approved unanimously by all Directors and outstanding Shareholders:</w:t>
      </w:r>
    </w:p>
    <w:p w14:paraId="31D6E9F6"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1CDA4821" w14:textId="77777777" w:rsidR="006F26DA" w:rsidRPr="00587027" w:rsidRDefault="006F26DA" w:rsidP="006F26DA">
      <w:pPr>
        <w:pStyle w:val="NormalWeb"/>
        <w:numPr>
          <w:ilvl w:val="2"/>
          <w:numId w:val="16"/>
        </w:numPr>
        <w:spacing w:before="0" w:beforeAutospacing="0" w:after="0" w:afterAutospacing="0" w:line="276" w:lineRule="auto"/>
        <w:ind w:left="1440"/>
        <w:jc w:val="both"/>
        <w:rPr>
          <w:color w:val="000000" w:themeColor="text1"/>
        </w:rPr>
      </w:pPr>
      <w:r w:rsidRPr="00587027">
        <w:rPr>
          <w:color w:val="000000" w:themeColor="text1"/>
        </w:rPr>
        <w:t xml:space="preserve">any amendment to this Agreement. </w:t>
      </w:r>
    </w:p>
    <w:p w14:paraId="7D0DD195" w14:textId="77777777" w:rsidR="006F26DA" w:rsidRPr="00587027" w:rsidRDefault="006F26DA" w:rsidP="006F26DA">
      <w:pPr>
        <w:spacing w:line="276" w:lineRule="auto"/>
        <w:jc w:val="both"/>
        <w:rPr>
          <w:color w:val="000000" w:themeColor="text1"/>
        </w:rPr>
      </w:pPr>
    </w:p>
    <w:p w14:paraId="162E38CB" w14:textId="77777777" w:rsidR="006F26DA" w:rsidRPr="00587027" w:rsidRDefault="006F26DA" w:rsidP="006F26DA">
      <w:pPr>
        <w:spacing w:line="276" w:lineRule="auto"/>
        <w:jc w:val="both"/>
        <w:outlineLvl w:val="2"/>
        <w:rPr>
          <w:color w:val="000000" w:themeColor="text1"/>
        </w:rPr>
      </w:pPr>
    </w:p>
    <w:p w14:paraId="06457A5F" w14:textId="77777777" w:rsidR="006F26DA" w:rsidRPr="00CB305D" w:rsidRDefault="006F26DA" w:rsidP="006F26DA">
      <w:pPr>
        <w:spacing w:line="276" w:lineRule="auto"/>
        <w:jc w:val="center"/>
        <w:outlineLvl w:val="2"/>
        <w:rPr>
          <w:color w:val="000000" w:themeColor="text1"/>
          <w:u w:val="single"/>
        </w:rPr>
      </w:pPr>
      <w:r w:rsidRPr="00CB305D">
        <w:rPr>
          <w:color w:val="000000" w:themeColor="text1"/>
          <w:u w:val="single"/>
        </w:rPr>
        <w:t xml:space="preserve">ARTICLE </w:t>
      </w:r>
      <w:r>
        <w:rPr>
          <w:color w:val="000000" w:themeColor="text1"/>
          <w:u w:val="single"/>
        </w:rPr>
        <w:t>4</w:t>
      </w:r>
      <w:r w:rsidRPr="00CB305D">
        <w:rPr>
          <w:color w:val="000000" w:themeColor="text1"/>
          <w:u w:val="single"/>
        </w:rPr>
        <w:t>. SHAREHOLDER RIGHTS</w:t>
      </w:r>
    </w:p>
    <w:p w14:paraId="327451F3" w14:textId="77777777" w:rsidR="006F26DA" w:rsidRPr="00587027" w:rsidRDefault="006F26DA" w:rsidP="006F26DA">
      <w:pPr>
        <w:spacing w:line="276" w:lineRule="auto"/>
        <w:jc w:val="both"/>
        <w:rPr>
          <w:color w:val="000000" w:themeColor="text1"/>
        </w:rPr>
      </w:pPr>
    </w:p>
    <w:p w14:paraId="33789D09" w14:textId="77777777" w:rsidR="006F26DA" w:rsidRPr="00587027" w:rsidRDefault="006F26DA" w:rsidP="006F26DA">
      <w:pPr>
        <w:spacing w:line="276" w:lineRule="auto"/>
        <w:jc w:val="both"/>
        <w:outlineLvl w:val="2"/>
        <w:rPr>
          <w:color w:val="000000" w:themeColor="text1"/>
        </w:rPr>
      </w:pPr>
      <w:r>
        <w:rPr>
          <w:color w:val="000000" w:themeColor="text1"/>
        </w:rPr>
        <w:t>4</w:t>
      </w:r>
      <w:r w:rsidRPr="00587027">
        <w:rPr>
          <w:color w:val="000000" w:themeColor="text1"/>
        </w:rPr>
        <w:t>.1 Equity Participation Rights</w:t>
      </w:r>
    </w:p>
    <w:p w14:paraId="352D403B" w14:textId="77777777" w:rsidR="006F26DA" w:rsidRDefault="006F26DA" w:rsidP="006F26DA">
      <w:pPr>
        <w:spacing w:line="276" w:lineRule="auto"/>
        <w:jc w:val="both"/>
        <w:rPr>
          <w:color w:val="000000" w:themeColor="text1"/>
        </w:rPr>
      </w:pPr>
      <w:r w:rsidRPr="00587027">
        <w:rPr>
          <w:color w:val="000000" w:themeColor="text1"/>
        </w:rPr>
        <w:t xml:space="preserve">This Agreement does not grant any Shareholder a general right to participate in future issuances of the Company’s equity securities. The Company may offer, issue, or sell equity securities to any party on any terms approved by the Board and in compliance with applicable law, without obligation to offer such securities to existing Shareholders; provided, nothing in this Section shall </w:t>
      </w:r>
      <w:r w:rsidRPr="00587027">
        <w:rPr>
          <w:color w:val="000000" w:themeColor="text1"/>
        </w:rPr>
        <w:lastRenderedPageBreak/>
        <w:t xml:space="preserve">limit or affect any participation rights that may be granted to individual Shareholders under other agreements, including </w:t>
      </w:r>
      <w:r>
        <w:rPr>
          <w:color w:val="000000" w:themeColor="text1"/>
        </w:rPr>
        <w:t>restricted share</w:t>
      </w:r>
      <w:r w:rsidRPr="00587027">
        <w:rPr>
          <w:color w:val="000000" w:themeColor="text1"/>
        </w:rPr>
        <w:t xml:space="preserve"> agreements, convertible instruments, or financing documents approved by Company.</w:t>
      </w:r>
    </w:p>
    <w:p w14:paraId="2405E8BC" w14:textId="77777777" w:rsidR="006F26DA" w:rsidRPr="00587027" w:rsidRDefault="006F26DA" w:rsidP="006F26DA">
      <w:pPr>
        <w:spacing w:line="276" w:lineRule="auto"/>
        <w:jc w:val="both"/>
        <w:rPr>
          <w:color w:val="000000" w:themeColor="text1"/>
        </w:rPr>
      </w:pPr>
    </w:p>
    <w:p w14:paraId="11BE2AD9" w14:textId="77777777" w:rsidR="006F26DA" w:rsidRPr="00587027" w:rsidRDefault="006F26DA" w:rsidP="006F26DA">
      <w:pPr>
        <w:spacing w:line="276" w:lineRule="auto"/>
        <w:jc w:val="both"/>
        <w:rPr>
          <w:color w:val="000000" w:themeColor="text1"/>
        </w:rPr>
      </w:pPr>
      <w:r>
        <w:rPr>
          <w:color w:val="000000" w:themeColor="text1"/>
        </w:rPr>
        <w:t>4</w:t>
      </w:r>
      <w:r w:rsidRPr="00587027">
        <w:rPr>
          <w:color w:val="000000" w:themeColor="text1"/>
        </w:rPr>
        <w:t>.2 Information Rights</w:t>
      </w:r>
    </w:p>
    <w:p w14:paraId="477E834D" w14:textId="77777777" w:rsidR="006F26DA" w:rsidRDefault="006F26DA" w:rsidP="006F26DA">
      <w:pPr>
        <w:spacing w:line="276" w:lineRule="auto"/>
        <w:jc w:val="both"/>
        <w:rPr>
          <w:color w:val="000000" w:themeColor="text1"/>
        </w:rPr>
      </w:pPr>
      <w:r w:rsidRPr="00587027">
        <w:rPr>
          <w:color w:val="000000" w:themeColor="text1"/>
        </w:rPr>
        <w:t>So long as a Shareholder holds at least [insert minimum threshold, e.g., 1%] of the outstanding Shares, Company shall provide such Shareholder with the following upon written request, no more than once per quarter:</w:t>
      </w:r>
    </w:p>
    <w:p w14:paraId="5B7FEADA" w14:textId="77777777" w:rsidR="006F26DA" w:rsidRPr="00587027" w:rsidRDefault="006F26DA" w:rsidP="006F26DA">
      <w:pPr>
        <w:spacing w:line="276" w:lineRule="auto"/>
        <w:jc w:val="both"/>
        <w:rPr>
          <w:color w:val="000000" w:themeColor="text1"/>
        </w:rPr>
      </w:pPr>
    </w:p>
    <w:p w14:paraId="55618AC8" w14:textId="77777777" w:rsidR="006F26DA" w:rsidRDefault="006F26DA" w:rsidP="006F26DA">
      <w:pPr>
        <w:spacing w:line="276" w:lineRule="auto"/>
        <w:ind w:left="1440" w:hanging="720"/>
        <w:jc w:val="both"/>
        <w:rPr>
          <w:color w:val="000000" w:themeColor="text1"/>
        </w:rPr>
      </w:pPr>
      <w:r>
        <w:rPr>
          <w:color w:val="000000" w:themeColor="text1"/>
        </w:rPr>
        <w:t xml:space="preserve">4.2.1 </w:t>
      </w:r>
      <w:r>
        <w:rPr>
          <w:color w:val="000000" w:themeColor="text1"/>
        </w:rPr>
        <w:tab/>
      </w:r>
      <w:r w:rsidRPr="00587027">
        <w:rPr>
          <w:color w:val="000000" w:themeColor="text1"/>
        </w:rPr>
        <w:t>unaudited balance sheet and profit &amp; loss statement for the most recent fiscal quarter;</w:t>
      </w:r>
    </w:p>
    <w:p w14:paraId="1A15EF7A" w14:textId="77777777" w:rsidR="006F26DA" w:rsidRDefault="006F26DA" w:rsidP="006F26DA">
      <w:pPr>
        <w:spacing w:line="276" w:lineRule="auto"/>
        <w:ind w:left="1440" w:hanging="720"/>
        <w:jc w:val="both"/>
        <w:rPr>
          <w:color w:val="000000" w:themeColor="text1"/>
        </w:rPr>
      </w:pPr>
    </w:p>
    <w:p w14:paraId="5690E679" w14:textId="77777777" w:rsidR="006F26DA" w:rsidRDefault="006F26DA" w:rsidP="006F26DA">
      <w:pPr>
        <w:spacing w:line="276" w:lineRule="auto"/>
        <w:ind w:left="1440" w:hanging="720"/>
        <w:jc w:val="both"/>
        <w:rPr>
          <w:color w:val="000000" w:themeColor="text1"/>
        </w:rPr>
      </w:pPr>
      <w:r>
        <w:rPr>
          <w:color w:val="000000" w:themeColor="text1"/>
        </w:rPr>
        <w:t xml:space="preserve">4.2.2 </w:t>
      </w:r>
      <w:r>
        <w:rPr>
          <w:color w:val="000000" w:themeColor="text1"/>
        </w:rPr>
        <w:tab/>
      </w:r>
      <w:r w:rsidRPr="00587027">
        <w:rPr>
          <w:color w:val="000000" w:themeColor="text1"/>
        </w:rPr>
        <w:t>annual financial statements reviewed by Company’s independent accountant (if any);</w:t>
      </w:r>
    </w:p>
    <w:p w14:paraId="0FE690EB" w14:textId="77777777" w:rsidR="006F26DA" w:rsidRPr="00587027" w:rsidRDefault="006F26DA" w:rsidP="006F26DA">
      <w:pPr>
        <w:spacing w:line="276" w:lineRule="auto"/>
        <w:ind w:left="1440" w:hanging="720"/>
        <w:jc w:val="both"/>
        <w:rPr>
          <w:color w:val="000000" w:themeColor="text1"/>
        </w:rPr>
      </w:pPr>
    </w:p>
    <w:p w14:paraId="1B523C7F" w14:textId="77777777" w:rsidR="006F26DA" w:rsidRDefault="006F26DA" w:rsidP="006F26DA">
      <w:pPr>
        <w:spacing w:line="276" w:lineRule="auto"/>
        <w:ind w:left="1440" w:hanging="720"/>
        <w:jc w:val="both"/>
        <w:rPr>
          <w:color w:val="000000" w:themeColor="text1"/>
        </w:rPr>
      </w:pPr>
      <w:r>
        <w:rPr>
          <w:color w:val="000000" w:themeColor="text1"/>
        </w:rPr>
        <w:t xml:space="preserve">4.2.3 </w:t>
      </w:r>
      <w:r>
        <w:rPr>
          <w:color w:val="000000" w:themeColor="text1"/>
        </w:rPr>
        <w:tab/>
      </w:r>
      <w:r w:rsidRPr="00587027">
        <w:rPr>
          <w:color w:val="000000" w:themeColor="text1"/>
        </w:rPr>
        <w:t>a copy of the current capitalization table; and</w:t>
      </w:r>
    </w:p>
    <w:p w14:paraId="3CE7A5A9" w14:textId="77777777" w:rsidR="006F26DA" w:rsidRPr="00587027" w:rsidRDefault="006F26DA" w:rsidP="006F26DA">
      <w:pPr>
        <w:spacing w:line="276" w:lineRule="auto"/>
        <w:ind w:left="1440" w:hanging="720"/>
        <w:jc w:val="both"/>
        <w:rPr>
          <w:color w:val="000000" w:themeColor="text1"/>
        </w:rPr>
      </w:pPr>
    </w:p>
    <w:p w14:paraId="1DCB0FDA" w14:textId="77777777" w:rsidR="006F26DA" w:rsidRPr="00587027" w:rsidRDefault="006F26DA" w:rsidP="006F26DA">
      <w:pPr>
        <w:spacing w:line="276" w:lineRule="auto"/>
        <w:ind w:left="1440" w:hanging="720"/>
        <w:jc w:val="both"/>
        <w:rPr>
          <w:color w:val="000000" w:themeColor="text1"/>
        </w:rPr>
      </w:pPr>
      <w:r>
        <w:rPr>
          <w:color w:val="000000" w:themeColor="text1"/>
        </w:rPr>
        <w:t xml:space="preserve">4.2.4 </w:t>
      </w:r>
      <w:r>
        <w:rPr>
          <w:color w:val="000000" w:themeColor="text1"/>
        </w:rPr>
        <w:tab/>
      </w:r>
      <w:r w:rsidRPr="00587027">
        <w:rPr>
          <w:color w:val="000000" w:themeColor="text1"/>
        </w:rPr>
        <w:t>such other information reasonably requested for corporate governance purposes, subject to confidentiality protections.</w:t>
      </w:r>
    </w:p>
    <w:p w14:paraId="122BCE4D" w14:textId="77777777" w:rsidR="006F26DA" w:rsidRPr="00587027" w:rsidRDefault="006F26DA" w:rsidP="006F26DA">
      <w:pPr>
        <w:spacing w:line="276" w:lineRule="auto"/>
        <w:jc w:val="both"/>
        <w:rPr>
          <w:color w:val="000000" w:themeColor="text1"/>
        </w:rPr>
      </w:pPr>
    </w:p>
    <w:p w14:paraId="35962AFA" w14:textId="77777777" w:rsidR="006F26DA" w:rsidRPr="00587027" w:rsidRDefault="006F26DA" w:rsidP="006F26DA">
      <w:pPr>
        <w:spacing w:line="276" w:lineRule="auto"/>
        <w:jc w:val="both"/>
        <w:rPr>
          <w:color w:val="000000" w:themeColor="text1"/>
        </w:rPr>
      </w:pPr>
      <w:r>
        <w:rPr>
          <w:color w:val="000000" w:themeColor="text1"/>
        </w:rPr>
        <w:t>4.3</w:t>
      </w:r>
      <w:r w:rsidRPr="00587027">
        <w:rPr>
          <w:color w:val="000000" w:themeColor="text1"/>
        </w:rPr>
        <w:t xml:space="preserve"> Exceptions</w:t>
      </w:r>
    </w:p>
    <w:p w14:paraId="5CFB8BD7" w14:textId="77777777" w:rsidR="006F26DA" w:rsidRDefault="006F26DA" w:rsidP="006F26DA">
      <w:pPr>
        <w:spacing w:line="276" w:lineRule="auto"/>
        <w:jc w:val="both"/>
        <w:rPr>
          <w:color w:val="000000" w:themeColor="text1"/>
        </w:rPr>
      </w:pPr>
      <w:r w:rsidRPr="00587027">
        <w:rPr>
          <w:color w:val="000000" w:themeColor="text1"/>
        </w:rPr>
        <w:t>Notwithstanding the foregoing</w:t>
      </w:r>
      <w:r>
        <w:rPr>
          <w:color w:val="000000" w:themeColor="text1"/>
        </w:rPr>
        <w:t xml:space="preserve"> section</w:t>
      </w:r>
      <w:r w:rsidRPr="00587027">
        <w:rPr>
          <w:color w:val="000000" w:themeColor="text1"/>
        </w:rPr>
        <w:t>, Company shall not be obligated under this Article to provide any information:</w:t>
      </w:r>
    </w:p>
    <w:p w14:paraId="39309AD6" w14:textId="77777777" w:rsidR="006F26DA" w:rsidRPr="00587027" w:rsidRDefault="006F26DA" w:rsidP="006F26DA">
      <w:pPr>
        <w:spacing w:line="276" w:lineRule="auto"/>
        <w:jc w:val="both"/>
        <w:rPr>
          <w:color w:val="000000" w:themeColor="text1"/>
        </w:rPr>
      </w:pPr>
    </w:p>
    <w:p w14:paraId="18B0D485" w14:textId="77777777" w:rsidR="006F26DA" w:rsidRDefault="006F26DA" w:rsidP="006F26DA">
      <w:pPr>
        <w:spacing w:line="276" w:lineRule="auto"/>
        <w:ind w:left="1440" w:hanging="720"/>
        <w:jc w:val="both"/>
        <w:rPr>
          <w:color w:val="000000" w:themeColor="text1"/>
        </w:rPr>
      </w:pPr>
      <w:r>
        <w:rPr>
          <w:color w:val="000000" w:themeColor="text1"/>
        </w:rPr>
        <w:t xml:space="preserve">4.3.1 </w:t>
      </w:r>
      <w:r>
        <w:rPr>
          <w:color w:val="000000" w:themeColor="text1"/>
        </w:rPr>
        <w:tab/>
      </w:r>
      <w:r w:rsidRPr="00587027">
        <w:rPr>
          <w:color w:val="000000" w:themeColor="text1"/>
        </w:rPr>
        <w:t>that the Board reasonably determines would constitute the disclosure of trade secrets or confidential proprietary information, the disclosure of which would adversely affect Company;</w:t>
      </w:r>
    </w:p>
    <w:p w14:paraId="52D59E73" w14:textId="77777777" w:rsidR="006F26DA" w:rsidRPr="00587027" w:rsidRDefault="006F26DA" w:rsidP="006F26DA">
      <w:pPr>
        <w:spacing w:line="276" w:lineRule="auto"/>
        <w:ind w:left="1440" w:hanging="720"/>
        <w:jc w:val="both"/>
        <w:rPr>
          <w:color w:val="000000" w:themeColor="text1"/>
        </w:rPr>
      </w:pPr>
    </w:p>
    <w:p w14:paraId="682C7B17" w14:textId="77777777" w:rsidR="006F26DA" w:rsidRDefault="006F26DA" w:rsidP="006F26DA">
      <w:pPr>
        <w:spacing w:line="276" w:lineRule="auto"/>
        <w:ind w:left="1440" w:hanging="720"/>
        <w:jc w:val="both"/>
        <w:rPr>
          <w:color w:val="000000" w:themeColor="text1"/>
        </w:rPr>
      </w:pPr>
      <w:r>
        <w:rPr>
          <w:color w:val="000000" w:themeColor="text1"/>
        </w:rPr>
        <w:t xml:space="preserve">4.3.2 </w:t>
      </w:r>
      <w:r>
        <w:rPr>
          <w:color w:val="000000" w:themeColor="text1"/>
        </w:rPr>
        <w:tab/>
      </w:r>
      <w:r w:rsidRPr="00587027">
        <w:rPr>
          <w:color w:val="000000" w:themeColor="text1"/>
        </w:rPr>
        <w:t>to any Shareholder whom the Board reasonably believes is a competitor of Company; or</w:t>
      </w:r>
    </w:p>
    <w:p w14:paraId="0D7B0EFB" w14:textId="77777777" w:rsidR="006F26DA" w:rsidRPr="00587027" w:rsidRDefault="006F26DA" w:rsidP="006F26DA">
      <w:pPr>
        <w:spacing w:line="276" w:lineRule="auto"/>
        <w:ind w:left="1440" w:hanging="720"/>
        <w:jc w:val="both"/>
        <w:rPr>
          <w:color w:val="000000" w:themeColor="text1"/>
        </w:rPr>
      </w:pPr>
    </w:p>
    <w:p w14:paraId="44FA5CB2" w14:textId="77777777" w:rsidR="006F26DA" w:rsidRPr="00587027" w:rsidRDefault="006F26DA" w:rsidP="006F26DA">
      <w:pPr>
        <w:spacing w:line="276" w:lineRule="auto"/>
        <w:ind w:left="1440" w:hanging="720"/>
        <w:jc w:val="both"/>
        <w:rPr>
          <w:color w:val="000000" w:themeColor="text1"/>
        </w:rPr>
      </w:pPr>
      <w:r>
        <w:rPr>
          <w:color w:val="000000" w:themeColor="text1"/>
        </w:rPr>
        <w:t xml:space="preserve">4.3.3 </w:t>
      </w:r>
      <w:r>
        <w:rPr>
          <w:color w:val="000000" w:themeColor="text1"/>
        </w:rPr>
        <w:tab/>
      </w:r>
      <w:r w:rsidRPr="00587027">
        <w:rPr>
          <w:color w:val="000000" w:themeColor="text1"/>
        </w:rPr>
        <w:t>if doing so would violate applicable law or any contractual obligation of Company.</w:t>
      </w:r>
    </w:p>
    <w:p w14:paraId="53C2E444" w14:textId="77777777" w:rsidR="006F26DA" w:rsidRPr="00587027" w:rsidRDefault="006F26DA" w:rsidP="006F26DA">
      <w:pPr>
        <w:spacing w:line="276" w:lineRule="auto"/>
        <w:jc w:val="both"/>
        <w:rPr>
          <w:color w:val="000000" w:themeColor="text1"/>
        </w:rPr>
      </w:pPr>
    </w:p>
    <w:p w14:paraId="76BBE91B" w14:textId="77777777" w:rsidR="006F26DA" w:rsidRPr="00587027" w:rsidRDefault="006F26DA" w:rsidP="006F26DA">
      <w:pPr>
        <w:spacing w:line="276" w:lineRule="auto"/>
        <w:jc w:val="both"/>
        <w:rPr>
          <w:color w:val="000000" w:themeColor="text1"/>
        </w:rPr>
      </w:pPr>
      <w:r>
        <w:rPr>
          <w:color w:val="000000" w:themeColor="text1"/>
        </w:rPr>
        <w:t>4</w:t>
      </w:r>
      <w:r w:rsidRPr="00587027">
        <w:rPr>
          <w:color w:val="000000" w:themeColor="text1"/>
        </w:rPr>
        <w:t>.</w:t>
      </w:r>
      <w:r>
        <w:rPr>
          <w:color w:val="000000" w:themeColor="text1"/>
        </w:rPr>
        <w:t>4</w:t>
      </w:r>
      <w:r w:rsidRPr="00587027">
        <w:rPr>
          <w:color w:val="000000" w:themeColor="text1"/>
        </w:rPr>
        <w:t xml:space="preserve"> Inspection Rights</w:t>
      </w:r>
    </w:p>
    <w:p w14:paraId="21EA99EF" w14:textId="77777777" w:rsidR="006F26DA" w:rsidRPr="00587027" w:rsidRDefault="006F26DA" w:rsidP="006F26DA">
      <w:pPr>
        <w:spacing w:line="276" w:lineRule="auto"/>
        <w:jc w:val="both"/>
        <w:rPr>
          <w:color w:val="000000" w:themeColor="text1"/>
        </w:rPr>
      </w:pPr>
      <w:r w:rsidRPr="00587027">
        <w:rPr>
          <w:color w:val="000000" w:themeColor="text1"/>
        </w:rPr>
        <w:t>Each Shareholder shall have the right, during normal business hours and upon reasonable notice, to inspect Company’s books and records, consistent with Section 220 of the DGCL. Company may condition and limit such access as described in this Article.</w:t>
      </w:r>
    </w:p>
    <w:p w14:paraId="402039AB" w14:textId="77777777" w:rsidR="006F26DA" w:rsidRPr="00587027" w:rsidRDefault="006F26DA" w:rsidP="006F26DA">
      <w:pPr>
        <w:spacing w:line="276" w:lineRule="auto"/>
        <w:jc w:val="both"/>
        <w:rPr>
          <w:color w:val="000000" w:themeColor="text1"/>
        </w:rPr>
      </w:pPr>
    </w:p>
    <w:p w14:paraId="2F5138C7" w14:textId="77777777" w:rsidR="006F26DA" w:rsidRPr="00587027" w:rsidRDefault="006F26DA" w:rsidP="006F26DA">
      <w:pPr>
        <w:spacing w:line="276" w:lineRule="auto"/>
        <w:jc w:val="both"/>
        <w:rPr>
          <w:color w:val="000000" w:themeColor="text1"/>
        </w:rPr>
      </w:pPr>
      <w:r>
        <w:rPr>
          <w:color w:val="000000" w:themeColor="text1"/>
        </w:rPr>
        <w:t>4</w:t>
      </w:r>
      <w:r w:rsidRPr="00587027">
        <w:rPr>
          <w:color w:val="000000" w:themeColor="text1"/>
        </w:rPr>
        <w:t>.</w:t>
      </w:r>
      <w:r>
        <w:rPr>
          <w:color w:val="000000" w:themeColor="text1"/>
        </w:rPr>
        <w:t>5</w:t>
      </w:r>
      <w:r w:rsidRPr="00587027">
        <w:rPr>
          <w:color w:val="000000" w:themeColor="text1"/>
        </w:rPr>
        <w:t xml:space="preserve"> Confidentiality</w:t>
      </w:r>
    </w:p>
    <w:p w14:paraId="59FBF419" w14:textId="77777777" w:rsidR="006F26DA" w:rsidRPr="00587027" w:rsidRDefault="006F26DA" w:rsidP="006F26DA">
      <w:pPr>
        <w:spacing w:line="276" w:lineRule="auto"/>
        <w:jc w:val="both"/>
        <w:rPr>
          <w:color w:val="000000" w:themeColor="text1"/>
        </w:rPr>
      </w:pPr>
      <w:r w:rsidRPr="00587027">
        <w:rPr>
          <w:color w:val="000000" w:themeColor="text1"/>
        </w:rPr>
        <w:lastRenderedPageBreak/>
        <w:t>Each Shareholder agrees that all non-public information regarding Company, including financials, business plans, customer data, trade secrets, and employee information (collectively, “Confidential Information”) shall be maintained in strict confidence and not disclosed or used for any purpose other than monitoring investment or compliance with this Agreement.</w:t>
      </w:r>
    </w:p>
    <w:p w14:paraId="31D039B3" w14:textId="77777777" w:rsidR="006F26DA" w:rsidRPr="00587027" w:rsidRDefault="006F26DA" w:rsidP="006F26DA">
      <w:pPr>
        <w:spacing w:line="276" w:lineRule="auto"/>
        <w:jc w:val="both"/>
        <w:rPr>
          <w:color w:val="000000" w:themeColor="text1"/>
        </w:rPr>
      </w:pPr>
    </w:p>
    <w:p w14:paraId="1C4260F8" w14:textId="77777777" w:rsidR="006F26DA" w:rsidRPr="00587027" w:rsidRDefault="006F26DA" w:rsidP="006F26DA">
      <w:pPr>
        <w:spacing w:line="276" w:lineRule="auto"/>
        <w:jc w:val="both"/>
        <w:rPr>
          <w:color w:val="000000" w:themeColor="text1"/>
        </w:rPr>
      </w:pPr>
      <w:r w:rsidRPr="00587027">
        <w:rPr>
          <w:color w:val="000000" w:themeColor="text1"/>
        </w:rPr>
        <w:t>Each Shareholder further agrees not to disclose the terms of this Agreement or the existence of any actual or proposed financing, acquisition, equity issuance, or other Company transaction unless required by law or approved in writing by the Board.</w:t>
      </w:r>
    </w:p>
    <w:p w14:paraId="398ED4DF" w14:textId="77777777" w:rsidR="006F26DA" w:rsidRPr="00253936" w:rsidRDefault="006F26DA" w:rsidP="006F26DA">
      <w:pPr>
        <w:spacing w:line="276" w:lineRule="auto"/>
        <w:jc w:val="both"/>
      </w:pPr>
    </w:p>
    <w:p w14:paraId="3789537E" w14:textId="77777777" w:rsidR="006F26DA" w:rsidRPr="00253936" w:rsidRDefault="006F26DA" w:rsidP="006F26DA">
      <w:pPr>
        <w:spacing w:line="276" w:lineRule="auto"/>
        <w:jc w:val="both"/>
        <w:outlineLvl w:val="2"/>
      </w:pPr>
    </w:p>
    <w:p w14:paraId="2A54D281" w14:textId="77777777" w:rsidR="006F26DA" w:rsidRPr="00875526" w:rsidRDefault="006F26DA" w:rsidP="006F26DA">
      <w:pPr>
        <w:spacing w:line="276" w:lineRule="auto"/>
        <w:jc w:val="center"/>
        <w:outlineLvl w:val="2"/>
        <w:rPr>
          <w:u w:val="single"/>
        </w:rPr>
      </w:pPr>
      <w:r w:rsidRPr="00875526">
        <w:rPr>
          <w:u w:val="single"/>
        </w:rPr>
        <w:t xml:space="preserve">ARTICLE </w:t>
      </w:r>
      <w:r>
        <w:rPr>
          <w:u w:val="single"/>
        </w:rPr>
        <w:t>5</w:t>
      </w:r>
      <w:r w:rsidRPr="00875526">
        <w:rPr>
          <w:u w:val="single"/>
        </w:rPr>
        <w:t>. TRANSFER RESTRICTIONS AND RIGHT OF FIRST REFUSAL</w:t>
      </w:r>
    </w:p>
    <w:p w14:paraId="131C6E84" w14:textId="77777777" w:rsidR="006F26DA" w:rsidRPr="00253936" w:rsidRDefault="006F26DA" w:rsidP="006F26DA">
      <w:pPr>
        <w:spacing w:line="276" w:lineRule="auto"/>
        <w:jc w:val="both"/>
      </w:pPr>
    </w:p>
    <w:p w14:paraId="44C874A7" w14:textId="77777777" w:rsidR="006F26DA" w:rsidRPr="00253936" w:rsidRDefault="006F26DA" w:rsidP="006F26DA">
      <w:pPr>
        <w:spacing w:line="276" w:lineRule="auto"/>
        <w:jc w:val="both"/>
      </w:pPr>
      <w:r>
        <w:t>5</w:t>
      </w:r>
      <w:r w:rsidRPr="00253936">
        <w:t>.1 General Restriction on Transfer</w:t>
      </w:r>
    </w:p>
    <w:p w14:paraId="592FF512" w14:textId="77777777" w:rsidR="006F26DA" w:rsidRPr="00253936" w:rsidRDefault="006F26DA" w:rsidP="006F26DA">
      <w:pPr>
        <w:spacing w:line="276" w:lineRule="auto"/>
        <w:jc w:val="both"/>
      </w:pPr>
      <w:r w:rsidRPr="00253936">
        <w:t xml:space="preserve">No Shareholder may sell, assign, pledge, transfer, or otherwise dispose of any Shares (each, a “Transfer”) unless such Transfer is permitted under this Agreement and complies with all applicable securities laws. Any purported Transfer in violation of this Agreement shall be null and void and shall not be recognized by </w:t>
      </w:r>
      <w:r>
        <w:t>Company</w:t>
      </w:r>
      <w:r w:rsidRPr="00253936">
        <w:t xml:space="preserve"> for any purpose.</w:t>
      </w:r>
    </w:p>
    <w:p w14:paraId="1FD99B8B" w14:textId="77777777" w:rsidR="006F26DA" w:rsidRPr="00BA79E0" w:rsidRDefault="006F26DA" w:rsidP="006F26DA">
      <w:pPr>
        <w:spacing w:line="276" w:lineRule="auto"/>
        <w:jc w:val="both"/>
      </w:pPr>
    </w:p>
    <w:p w14:paraId="7A30DB77" w14:textId="77777777" w:rsidR="006F26DA" w:rsidRPr="00FC223D" w:rsidRDefault="006F26DA" w:rsidP="006F26DA">
      <w:pPr>
        <w:spacing w:line="276" w:lineRule="auto"/>
        <w:jc w:val="both"/>
      </w:pPr>
      <w:r>
        <w:t>5</w:t>
      </w:r>
      <w:r w:rsidRPr="00FC223D">
        <w:t>.2 Permitted Transfers</w:t>
      </w:r>
    </w:p>
    <w:p w14:paraId="3F60585F" w14:textId="77777777" w:rsidR="006F26DA" w:rsidRPr="00FC223D" w:rsidRDefault="006F26DA" w:rsidP="006F26DA">
      <w:pPr>
        <w:spacing w:line="276" w:lineRule="auto"/>
        <w:jc w:val="both"/>
      </w:pPr>
      <w:r w:rsidRPr="00FC223D">
        <w:t>The following Transfers shall be permitted without triggering the right of first refusal rights described in this Article:</w:t>
      </w:r>
    </w:p>
    <w:p w14:paraId="6E2AFCD1" w14:textId="77777777" w:rsidR="006F26DA" w:rsidRPr="00FC223D" w:rsidRDefault="006F26DA" w:rsidP="006F26DA">
      <w:pPr>
        <w:spacing w:line="276" w:lineRule="auto"/>
        <w:jc w:val="both"/>
      </w:pPr>
    </w:p>
    <w:p w14:paraId="0231C2A2" w14:textId="77777777" w:rsidR="006F26DA" w:rsidRPr="00FC223D" w:rsidRDefault="006F26DA" w:rsidP="006F26DA">
      <w:pPr>
        <w:spacing w:line="276" w:lineRule="auto"/>
        <w:ind w:left="1440" w:hanging="720"/>
        <w:jc w:val="both"/>
      </w:pPr>
      <w:r>
        <w:t>5</w:t>
      </w:r>
      <w:r w:rsidRPr="00FC223D">
        <w:t xml:space="preserve">.2.1 </w:t>
      </w:r>
      <w:r w:rsidRPr="00FC223D">
        <w:tab/>
        <w:t>Transfers to a trust or entity for estate planning purposes, where the transferring Shareholder retains control;</w:t>
      </w:r>
    </w:p>
    <w:p w14:paraId="4A04791F" w14:textId="77777777" w:rsidR="006F26DA" w:rsidRPr="00FC223D" w:rsidRDefault="006F26DA" w:rsidP="006F26DA">
      <w:pPr>
        <w:spacing w:line="276" w:lineRule="auto"/>
        <w:ind w:left="1440" w:hanging="720"/>
        <w:jc w:val="both"/>
      </w:pPr>
    </w:p>
    <w:p w14:paraId="28A783EA" w14:textId="77777777" w:rsidR="006F26DA" w:rsidRPr="00FC223D" w:rsidRDefault="006F26DA" w:rsidP="006F26DA">
      <w:pPr>
        <w:spacing w:line="276" w:lineRule="auto"/>
        <w:ind w:left="1440" w:hanging="720"/>
        <w:jc w:val="both"/>
      </w:pPr>
      <w:r>
        <w:t>5</w:t>
      </w:r>
      <w:r w:rsidRPr="00FC223D">
        <w:t xml:space="preserve">.2.2 </w:t>
      </w:r>
      <w:r w:rsidRPr="00FC223D">
        <w:tab/>
        <w:t>Transfers by will or intestate succession to a Shareholder’s legal heirs or representatives;</w:t>
      </w:r>
    </w:p>
    <w:p w14:paraId="3D7C76D5" w14:textId="77777777" w:rsidR="006F26DA" w:rsidRPr="00FC223D" w:rsidRDefault="006F26DA" w:rsidP="006F26DA">
      <w:pPr>
        <w:spacing w:line="276" w:lineRule="auto"/>
        <w:ind w:left="1440" w:hanging="720"/>
        <w:jc w:val="both"/>
      </w:pPr>
    </w:p>
    <w:p w14:paraId="6AE7A683" w14:textId="77777777" w:rsidR="006F26DA" w:rsidRPr="00FC223D" w:rsidRDefault="006F26DA" w:rsidP="006F26DA">
      <w:pPr>
        <w:spacing w:line="276" w:lineRule="auto"/>
        <w:ind w:left="1440" w:hanging="720"/>
        <w:jc w:val="both"/>
      </w:pPr>
      <w:r>
        <w:t>5</w:t>
      </w:r>
      <w:r w:rsidRPr="00FC223D">
        <w:t xml:space="preserve">.2.3 </w:t>
      </w:r>
      <w:r w:rsidRPr="00FC223D">
        <w:tab/>
        <w:t>Transfers to Company in connection with repurchase of unvested shares; and,</w:t>
      </w:r>
    </w:p>
    <w:p w14:paraId="53EBE753" w14:textId="77777777" w:rsidR="006F26DA" w:rsidRPr="00FC223D" w:rsidRDefault="006F26DA" w:rsidP="006F26DA">
      <w:pPr>
        <w:spacing w:line="276" w:lineRule="auto"/>
        <w:ind w:left="1440" w:hanging="720"/>
        <w:jc w:val="both"/>
      </w:pPr>
    </w:p>
    <w:p w14:paraId="1C163F09" w14:textId="77777777" w:rsidR="006F26DA" w:rsidRDefault="006F26DA" w:rsidP="006F26DA">
      <w:pPr>
        <w:spacing w:line="276" w:lineRule="auto"/>
        <w:ind w:left="1440" w:hanging="720"/>
        <w:jc w:val="both"/>
      </w:pPr>
      <w:r>
        <w:t>5</w:t>
      </w:r>
      <w:r w:rsidRPr="00FC223D">
        <w:t xml:space="preserve">.2.4 </w:t>
      </w:r>
      <w:r w:rsidRPr="00FC223D">
        <w:tab/>
        <w:t>Transfers approved in writing by the Board of Directors.</w:t>
      </w:r>
    </w:p>
    <w:p w14:paraId="1C7CF49E" w14:textId="77777777" w:rsidR="006F26DA" w:rsidRPr="00BA79E0" w:rsidRDefault="006F26DA" w:rsidP="006F26DA">
      <w:pPr>
        <w:spacing w:line="276" w:lineRule="auto"/>
        <w:jc w:val="both"/>
      </w:pPr>
    </w:p>
    <w:p w14:paraId="00C11BA8" w14:textId="77777777" w:rsidR="006F26DA" w:rsidRDefault="006F26DA" w:rsidP="006F26DA">
      <w:pPr>
        <w:spacing w:line="276" w:lineRule="auto"/>
        <w:jc w:val="both"/>
      </w:pPr>
      <w:r w:rsidRPr="00BA79E0">
        <w:t xml:space="preserve">As a condition to any such permitted </w:t>
      </w:r>
      <w:r>
        <w:t>T</w:t>
      </w:r>
      <w:r w:rsidRPr="00BA79E0">
        <w:t>ransfer, the transferee shall</w:t>
      </w:r>
      <w:r w:rsidRPr="00253936">
        <w:t xml:space="preserve"> execute and deliver to </w:t>
      </w:r>
      <w:r>
        <w:t>Company</w:t>
      </w:r>
      <w:r w:rsidRPr="00253936">
        <w:t xml:space="preserve"> a joinder agreement</w:t>
      </w:r>
      <w:r>
        <w:t xml:space="preserve"> </w:t>
      </w:r>
      <w:r w:rsidRPr="00253936">
        <w:t>agreeing to be bound by the terms of this Agreement.</w:t>
      </w:r>
    </w:p>
    <w:p w14:paraId="0B4EAFBC" w14:textId="77777777" w:rsidR="006F26DA" w:rsidRDefault="006F26DA" w:rsidP="006F26DA">
      <w:pPr>
        <w:spacing w:line="276" w:lineRule="auto"/>
        <w:jc w:val="both"/>
      </w:pPr>
    </w:p>
    <w:p w14:paraId="64B87F82" w14:textId="77777777" w:rsidR="006F26DA" w:rsidRPr="00253936" w:rsidRDefault="006F26DA" w:rsidP="006F26DA">
      <w:pPr>
        <w:spacing w:line="276" w:lineRule="auto"/>
        <w:jc w:val="both"/>
      </w:pPr>
      <w:r>
        <w:t>5</w:t>
      </w:r>
      <w:r w:rsidRPr="00253936">
        <w:t>.</w:t>
      </w:r>
      <w:r>
        <w:t>3</w:t>
      </w:r>
      <w:r w:rsidRPr="00253936">
        <w:t xml:space="preserve"> </w:t>
      </w:r>
      <w:r>
        <w:t>ROFR Notice</w:t>
      </w:r>
    </w:p>
    <w:p w14:paraId="15009D1F" w14:textId="77777777" w:rsidR="006F26DA" w:rsidRPr="00253936" w:rsidRDefault="006F26DA" w:rsidP="006F26DA">
      <w:pPr>
        <w:spacing w:line="276" w:lineRule="auto"/>
        <w:jc w:val="both"/>
      </w:pPr>
      <w:r w:rsidRPr="00253936">
        <w:t>If a Shareholder (the “Selling Shareholder”) desires to Transfer any Shares</w:t>
      </w:r>
      <w:r>
        <w:t xml:space="preserve"> (a “ROFR Transfer”)</w:t>
      </w:r>
      <w:r w:rsidRPr="00253936">
        <w:t xml:space="preserve">, the Selling Shareholder must first deliver a written notice (the “ROFR Notice”) to </w:t>
      </w:r>
      <w:r>
        <w:t>Company</w:t>
      </w:r>
      <w:r w:rsidRPr="00253936">
        <w:t xml:space="preserve"> and all other Shareholders. The ROFR Notice must state:</w:t>
      </w:r>
    </w:p>
    <w:p w14:paraId="539865EF" w14:textId="77777777" w:rsidR="006F26DA" w:rsidRDefault="006F26DA" w:rsidP="006F26DA">
      <w:pPr>
        <w:spacing w:line="276" w:lineRule="auto"/>
        <w:jc w:val="both"/>
      </w:pPr>
    </w:p>
    <w:p w14:paraId="188B5A18" w14:textId="77777777" w:rsidR="006F26DA" w:rsidRDefault="006F26DA" w:rsidP="006F26DA">
      <w:pPr>
        <w:spacing w:line="276" w:lineRule="auto"/>
        <w:ind w:left="1440" w:hanging="720"/>
        <w:jc w:val="both"/>
      </w:pPr>
      <w:r>
        <w:lastRenderedPageBreak/>
        <w:t xml:space="preserve">5.3.1 </w:t>
      </w:r>
      <w:r w:rsidRPr="00253936">
        <w:t xml:space="preserve">the </w:t>
      </w:r>
      <w:r>
        <w:t xml:space="preserve">total </w:t>
      </w:r>
      <w:r w:rsidRPr="00253936">
        <w:t>number of Shares proposed to be Transferred</w:t>
      </w:r>
      <w:r>
        <w:t xml:space="preserve"> (“ROFR Shares”)</w:t>
      </w:r>
      <w:r w:rsidRPr="00253936">
        <w:t>;</w:t>
      </w:r>
    </w:p>
    <w:p w14:paraId="350BFD26" w14:textId="77777777" w:rsidR="006F26DA" w:rsidRDefault="006F26DA" w:rsidP="006F26DA">
      <w:pPr>
        <w:spacing w:line="276" w:lineRule="auto"/>
        <w:ind w:left="1440" w:hanging="720"/>
        <w:jc w:val="both"/>
      </w:pPr>
    </w:p>
    <w:p w14:paraId="27FB57A6" w14:textId="77777777" w:rsidR="006F26DA" w:rsidRDefault="006F26DA" w:rsidP="006F26DA">
      <w:pPr>
        <w:spacing w:line="276" w:lineRule="auto"/>
        <w:ind w:left="1440" w:hanging="720"/>
        <w:jc w:val="both"/>
      </w:pPr>
      <w:r>
        <w:t xml:space="preserve">5.3.2 </w:t>
      </w:r>
      <w:r w:rsidRPr="00253936">
        <w:t>the proposed purchase price and any other material terms; and</w:t>
      </w:r>
    </w:p>
    <w:p w14:paraId="705E41A9" w14:textId="77777777" w:rsidR="006F26DA" w:rsidRDefault="006F26DA" w:rsidP="006F26DA">
      <w:pPr>
        <w:spacing w:line="276" w:lineRule="auto"/>
        <w:ind w:left="1440" w:hanging="720"/>
        <w:jc w:val="both"/>
      </w:pPr>
    </w:p>
    <w:p w14:paraId="6B09DFBC" w14:textId="77777777" w:rsidR="006F26DA" w:rsidRPr="00253936" w:rsidRDefault="006F26DA" w:rsidP="006F26DA">
      <w:pPr>
        <w:spacing w:line="276" w:lineRule="auto"/>
        <w:ind w:left="1440" w:hanging="720"/>
        <w:jc w:val="both"/>
      </w:pPr>
      <w:r>
        <w:t xml:space="preserve">5.3.3 </w:t>
      </w:r>
      <w:r w:rsidRPr="00253936">
        <w:t>the identity of the proposed transferee</w:t>
      </w:r>
      <w:r>
        <w:t xml:space="preserve"> (“ROFR Transferee”)</w:t>
      </w:r>
      <w:r w:rsidRPr="00253936">
        <w:t>.</w:t>
      </w:r>
    </w:p>
    <w:p w14:paraId="74D92C59" w14:textId="77777777" w:rsidR="006F26DA" w:rsidRDefault="006F26DA" w:rsidP="006F26DA">
      <w:pPr>
        <w:spacing w:line="276" w:lineRule="auto"/>
        <w:jc w:val="both"/>
      </w:pPr>
    </w:p>
    <w:p w14:paraId="4A8758AE" w14:textId="77777777" w:rsidR="006F26DA" w:rsidRPr="00253936" w:rsidRDefault="006F26DA" w:rsidP="006F26DA">
      <w:pPr>
        <w:spacing w:line="276" w:lineRule="auto"/>
        <w:jc w:val="both"/>
      </w:pPr>
      <w:r>
        <w:t>5</w:t>
      </w:r>
      <w:r w:rsidRPr="00253936">
        <w:t>.</w:t>
      </w:r>
      <w:r>
        <w:t>4</w:t>
      </w:r>
      <w:r w:rsidRPr="00253936">
        <w:t xml:space="preserve"> </w:t>
      </w:r>
      <w:r>
        <w:t>Primary</w:t>
      </w:r>
      <w:r w:rsidRPr="00253936">
        <w:t xml:space="preserve"> Right of First Refusal</w:t>
      </w:r>
    </w:p>
    <w:p w14:paraId="4561D8E9" w14:textId="77777777" w:rsidR="006F26DA" w:rsidRDefault="006F26DA" w:rsidP="006F26DA">
      <w:pPr>
        <w:spacing w:line="276" w:lineRule="auto"/>
        <w:jc w:val="both"/>
      </w:pPr>
      <w:r>
        <w:t>Company</w:t>
      </w:r>
      <w:r w:rsidRPr="00253936">
        <w:t xml:space="preserve"> shall have the first right, but not the obligation, to purchase all (but not less than all) of the </w:t>
      </w:r>
      <w:r>
        <w:t xml:space="preserve">ROFR Shares </w:t>
      </w:r>
      <w:r w:rsidRPr="00253936">
        <w:t xml:space="preserve">on the same terms </w:t>
      </w:r>
      <w:r>
        <w:t>and conditions as those offered to the ROFR Transferee in the ROFR Transfer (Company’s “Primary ROFR”)</w:t>
      </w:r>
      <w:r w:rsidRPr="00253936">
        <w:t xml:space="preserve">. </w:t>
      </w:r>
    </w:p>
    <w:p w14:paraId="55CB4A58" w14:textId="77777777" w:rsidR="006F26DA" w:rsidRDefault="006F26DA" w:rsidP="006F26DA">
      <w:pPr>
        <w:spacing w:line="276" w:lineRule="auto"/>
        <w:jc w:val="both"/>
      </w:pPr>
    </w:p>
    <w:p w14:paraId="72EFFACA" w14:textId="77777777" w:rsidR="006F26DA" w:rsidRPr="00253936" w:rsidRDefault="006F26DA" w:rsidP="006F26DA">
      <w:pPr>
        <w:spacing w:line="276" w:lineRule="auto"/>
        <w:jc w:val="both"/>
      </w:pPr>
      <w:r>
        <w:t xml:space="preserve">The Primary ROFR may be exercised only </w:t>
      </w:r>
      <w:r w:rsidRPr="00253936">
        <w:t xml:space="preserve">by </w:t>
      </w:r>
      <w:r>
        <w:t xml:space="preserve">Company </w:t>
      </w:r>
      <w:r w:rsidRPr="00253936">
        <w:t>delivering written notice to the Selling Shareholder and all other Shareholders within thirty (30) calendar days after receiving the ROFR Notice (</w:t>
      </w:r>
      <w:r>
        <w:t xml:space="preserve">the “Company </w:t>
      </w:r>
      <w:r w:rsidRPr="00253936">
        <w:t>Election Period”)</w:t>
      </w:r>
      <w:r>
        <w:t>.</w:t>
      </w:r>
    </w:p>
    <w:p w14:paraId="7B751C01" w14:textId="77777777" w:rsidR="006F26DA" w:rsidRPr="00253936" w:rsidRDefault="006F26DA" w:rsidP="006F26DA">
      <w:pPr>
        <w:spacing w:line="276" w:lineRule="auto"/>
        <w:jc w:val="both"/>
      </w:pPr>
    </w:p>
    <w:p w14:paraId="56C03F88" w14:textId="77777777" w:rsidR="006F26DA" w:rsidRPr="00253936" w:rsidRDefault="006F26DA" w:rsidP="006F26DA">
      <w:pPr>
        <w:spacing w:line="276" w:lineRule="auto"/>
        <w:jc w:val="both"/>
      </w:pPr>
      <w:r>
        <w:t>5</w:t>
      </w:r>
      <w:r w:rsidRPr="00253936">
        <w:t>.</w:t>
      </w:r>
      <w:r>
        <w:t>5</w:t>
      </w:r>
      <w:r w:rsidRPr="00253936">
        <w:t xml:space="preserve"> </w:t>
      </w:r>
      <w:r w:rsidRPr="00253936">
        <w:rPr>
          <w:rStyle w:val="Strong"/>
          <w:b w:val="0"/>
          <w:bCs w:val="0"/>
        </w:rPr>
        <w:t>Secondary Right of First Refusal</w:t>
      </w:r>
    </w:p>
    <w:p w14:paraId="28523746" w14:textId="77777777" w:rsidR="006F26DA" w:rsidRDefault="006F26DA" w:rsidP="006F26DA">
      <w:pPr>
        <w:spacing w:line="276" w:lineRule="auto"/>
        <w:jc w:val="both"/>
      </w:pPr>
      <w:r w:rsidRPr="00253936">
        <w:t xml:space="preserve">If </w:t>
      </w:r>
      <w:r>
        <w:t>Company</w:t>
      </w:r>
      <w:r w:rsidRPr="00253936">
        <w:t xml:space="preserve"> does not elect to purchase all </w:t>
      </w:r>
      <w:r>
        <w:t>of the</w:t>
      </w:r>
      <w:r w:rsidRPr="00253936">
        <w:t xml:space="preserve"> </w:t>
      </w:r>
      <w:r>
        <w:t>ROFR Shares</w:t>
      </w:r>
      <w:r w:rsidRPr="00253936">
        <w:t xml:space="preserve">, the non-selling Shareholders shall </w:t>
      </w:r>
      <w:r>
        <w:t xml:space="preserve">thereupon each and collectively </w:t>
      </w:r>
      <w:r w:rsidRPr="00253936">
        <w:t>have th</w:t>
      </w:r>
      <w:r>
        <w:t>e</w:t>
      </w:r>
      <w:r w:rsidRPr="00253936">
        <w:t xml:space="preserve"> right, but not the obligation, to purchase all (but not less than all) such Shares on the same terms </w:t>
      </w:r>
      <w:r>
        <w:t>and conditions as those offered to the ROFR Transferee in the ROFR Transfer (Shareholder’s “Secondary ROFR”)</w:t>
      </w:r>
      <w:r w:rsidRPr="00253936">
        <w:t xml:space="preserve">. </w:t>
      </w:r>
    </w:p>
    <w:p w14:paraId="751F3D5C" w14:textId="77777777" w:rsidR="006F26DA" w:rsidRDefault="006F26DA" w:rsidP="006F26DA">
      <w:pPr>
        <w:spacing w:line="276" w:lineRule="auto"/>
        <w:jc w:val="both"/>
      </w:pPr>
    </w:p>
    <w:p w14:paraId="4A81F6D2" w14:textId="77777777" w:rsidR="006F26DA" w:rsidRPr="00253936" w:rsidRDefault="006F26DA" w:rsidP="006F26DA">
      <w:pPr>
        <w:spacing w:line="276" w:lineRule="auto"/>
        <w:jc w:val="both"/>
      </w:pPr>
      <w:r>
        <w:t xml:space="preserve">The Secondary ROFR may be exercised only by each participating Shareholder’s delivering written notice to </w:t>
      </w:r>
      <w:r w:rsidRPr="00253936">
        <w:t>the Selling Shareholder</w:t>
      </w:r>
      <w:r>
        <w:t>, Company,</w:t>
      </w:r>
      <w:r w:rsidRPr="00253936">
        <w:t xml:space="preserve"> and all other Shareholders within </w:t>
      </w:r>
      <w:r>
        <w:t>thirty</w:t>
      </w:r>
      <w:r w:rsidRPr="00253936">
        <w:t xml:space="preserve"> (</w:t>
      </w:r>
      <w:r>
        <w:t>30</w:t>
      </w:r>
      <w:r w:rsidRPr="00253936">
        <w:t xml:space="preserve">) calendar days following the expiration of Company’s Election Period. If multiple Shareholders </w:t>
      </w:r>
      <w:r>
        <w:t xml:space="preserve">timely </w:t>
      </w:r>
      <w:r w:rsidRPr="00253936">
        <w:t xml:space="preserve">elect to so purchase, the Shares shall be allocated among them pro rata based on their ownership of Shares at the time immediately preceding the </w:t>
      </w:r>
      <w:r>
        <w:t xml:space="preserve">ROFR </w:t>
      </w:r>
      <w:r w:rsidRPr="00253936">
        <w:t>Transfer.</w:t>
      </w:r>
    </w:p>
    <w:p w14:paraId="76E6AEA0" w14:textId="77777777" w:rsidR="006F26DA" w:rsidRDefault="006F26DA" w:rsidP="006F26DA">
      <w:pPr>
        <w:spacing w:line="276" w:lineRule="auto"/>
        <w:jc w:val="both"/>
      </w:pPr>
    </w:p>
    <w:p w14:paraId="0AC63640" w14:textId="77777777" w:rsidR="006F26DA" w:rsidRDefault="006F26DA" w:rsidP="006F26DA">
      <w:pPr>
        <w:spacing w:line="276" w:lineRule="auto"/>
        <w:jc w:val="both"/>
      </w:pPr>
      <w:r>
        <w:t>5.6 ROFR Mechanics</w:t>
      </w:r>
    </w:p>
    <w:p w14:paraId="711BEDF8" w14:textId="77777777" w:rsidR="006F26DA" w:rsidRDefault="006F26DA" w:rsidP="006F26DA">
      <w:pPr>
        <w:spacing w:line="276" w:lineRule="auto"/>
        <w:jc w:val="both"/>
      </w:pPr>
    </w:p>
    <w:p w14:paraId="57853030" w14:textId="77777777" w:rsidR="006F26DA" w:rsidRPr="00B833FA" w:rsidRDefault="006F26DA" w:rsidP="006F26DA">
      <w:pPr>
        <w:pStyle w:val="NormalWeb"/>
        <w:spacing w:before="0" w:beforeAutospacing="0" w:after="0" w:afterAutospacing="0" w:line="276" w:lineRule="auto"/>
        <w:ind w:left="1440" w:hanging="720"/>
        <w:jc w:val="both"/>
        <w:rPr>
          <w:color w:val="000000" w:themeColor="text1"/>
        </w:rPr>
      </w:pPr>
      <w:r>
        <w:rPr>
          <w:color w:val="000000" w:themeColor="text1"/>
        </w:rPr>
        <w:t xml:space="preserve">5.6.1 </w:t>
      </w:r>
      <w:r>
        <w:rPr>
          <w:color w:val="000000" w:themeColor="text1"/>
        </w:rPr>
        <w:tab/>
      </w:r>
      <w:r w:rsidRPr="00B833FA">
        <w:rPr>
          <w:color w:val="000000" w:themeColor="text1"/>
        </w:rPr>
        <w:t xml:space="preserve">The number of Shares to be </w:t>
      </w:r>
      <w:r>
        <w:rPr>
          <w:color w:val="000000" w:themeColor="text1"/>
        </w:rPr>
        <w:t xml:space="preserve">Transferred under the ROFR Transfer </w:t>
      </w:r>
      <w:r w:rsidRPr="00B833FA">
        <w:rPr>
          <w:color w:val="000000" w:themeColor="text1"/>
        </w:rPr>
        <w:t xml:space="preserve">shall not be increased due to any exercise of </w:t>
      </w:r>
      <w:r>
        <w:rPr>
          <w:color w:val="000000" w:themeColor="text1"/>
        </w:rPr>
        <w:t>rights of first refusal</w:t>
      </w:r>
      <w:r w:rsidRPr="00B833FA">
        <w:rPr>
          <w:color w:val="000000" w:themeColor="text1"/>
        </w:rPr>
        <w:t xml:space="preserve">. </w:t>
      </w:r>
    </w:p>
    <w:p w14:paraId="2B968D43" w14:textId="77777777" w:rsidR="006F26DA" w:rsidRPr="00B833FA" w:rsidRDefault="006F26DA" w:rsidP="006F26DA">
      <w:pPr>
        <w:pStyle w:val="NormalWeb"/>
        <w:spacing w:before="0" w:beforeAutospacing="0" w:after="0" w:afterAutospacing="0" w:line="276" w:lineRule="auto"/>
        <w:ind w:left="1440" w:hanging="720"/>
        <w:jc w:val="both"/>
        <w:rPr>
          <w:color w:val="000000" w:themeColor="text1"/>
        </w:rPr>
      </w:pPr>
    </w:p>
    <w:p w14:paraId="49B6056D" w14:textId="77777777" w:rsidR="006F26DA" w:rsidRDefault="006F26DA" w:rsidP="006F26DA">
      <w:pPr>
        <w:pStyle w:val="NormalWeb"/>
        <w:spacing w:before="0" w:beforeAutospacing="0" w:after="0" w:afterAutospacing="0" w:line="276" w:lineRule="auto"/>
        <w:ind w:left="1440" w:hanging="720"/>
        <w:jc w:val="both"/>
        <w:rPr>
          <w:color w:val="000000" w:themeColor="text1"/>
        </w:rPr>
      </w:pPr>
      <w:r>
        <w:rPr>
          <w:color w:val="000000" w:themeColor="text1"/>
        </w:rPr>
        <w:t xml:space="preserve">5.6.2 </w:t>
      </w:r>
      <w:r>
        <w:rPr>
          <w:color w:val="000000" w:themeColor="text1"/>
        </w:rPr>
        <w:tab/>
      </w:r>
      <w:r w:rsidRPr="00B833FA">
        <w:rPr>
          <w:color w:val="000000" w:themeColor="text1"/>
        </w:rPr>
        <w:t xml:space="preserve">If </w:t>
      </w:r>
      <w:r>
        <w:rPr>
          <w:color w:val="000000" w:themeColor="text1"/>
        </w:rPr>
        <w:t>more than one Shareholder validly exercises the Secondary ROFR</w:t>
      </w:r>
      <w:r w:rsidRPr="00B833FA">
        <w:rPr>
          <w:color w:val="000000" w:themeColor="text1"/>
        </w:rPr>
        <w:t xml:space="preserve">, </w:t>
      </w:r>
      <w:r>
        <w:rPr>
          <w:color w:val="000000" w:themeColor="text1"/>
        </w:rPr>
        <w:t>the</w:t>
      </w:r>
      <w:r w:rsidRPr="00B833FA">
        <w:rPr>
          <w:color w:val="000000" w:themeColor="text1"/>
        </w:rPr>
        <w:t xml:space="preserve"> </w:t>
      </w:r>
      <w:r>
        <w:rPr>
          <w:color w:val="000000" w:themeColor="text1"/>
        </w:rPr>
        <w:t xml:space="preserve">ROFR Shares </w:t>
      </w:r>
      <w:r w:rsidRPr="00B833FA">
        <w:rPr>
          <w:color w:val="000000" w:themeColor="text1"/>
        </w:rPr>
        <w:t xml:space="preserve">shall be reallocated among </w:t>
      </w:r>
      <w:r>
        <w:rPr>
          <w:color w:val="000000" w:themeColor="text1"/>
        </w:rPr>
        <w:t>such Shareholders</w:t>
      </w:r>
      <w:r w:rsidRPr="00B833FA">
        <w:rPr>
          <w:color w:val="000000" w:themeColor="text1"/>
        </w:rPr>
        <w:t xml:space="preserve"> </w:t>
      </w:r>
      <w:r w:rsidRPr="00C7687A">
        <w:rPr>
          <w:color w:val="000000" w:themeColor="text1"/>
        </w:rPr>
        <w:t xml:space="preserve">pro rata, based on their respective ownership of Shares </w:t>
      </w:r>
      <w:r w:rsidRPr="00C7687A">
        <w:t xml:space="preserve">at the time immediately preceding the </w:t>
      </w:r>
      <w:r>
        <w:t xml:space="preserve">ROFR </w:t>
      </w:r>
      <w:r w:rsidRPr="00C7687A">
        <w:t>Transfer</w:t>
      </w:r>
      <w:r w:rsidRPr="00C7687A">
        <w:rPr>
          <w:color w:val="000000" w:themeColor="text1"/>
        </w:rPr>
        <w:t>.</w:t>
      </w:r>
      <w:r>
        <w:rPr>
          <w:color w:val="000000" w:themeColor="text1"/>
        </w:rPr>
        <w:t xml:space="preserve"> </w:t>
      </w:r>
    </w:p>
    <w:p w14:paraId="66FB0861" w14:textId="77777777" w:rsidR="006F26DA" w:rsidRDefault="006F26DA" w:rsidP="006F26DA">
      <w:pPr>
        <w:pStyle w:val="NormalWeb"/>
        <w:spacing w:before="0" w:beforeAutospacing="0" w:after="0" w:afterAutospacing="0" w:line="276" w:lineRule="auto"/>
        <w:ind w:left="1440" w:hanging="720"/>
        <w:jc w:val="both"/>
        <w:rPr>
          <w:color w:val="000000" w:themeColor="text1"/>
        </w:rPr>
      </w:pPr>
    </w:p>
    <w:p w14:paraId="477D4CA7" w14:textId="77777777" w:rsidR="006F26DA" w:rsidRDefault="006F26DA" w:rsidP="006F26DA">
      <w:pPr>
        <w:pStyle w:val="NormalWeb"/>
        <w:spacing w:before="0" w:beforeAutospacing="0" w:after="0" w:afterAutospacing="0" w:line="276" w:lineRule="auto"/>
        <w:ind w:left="1440" w:hanging="720"/>
        <w:jc w:val="both"/>
      </w:pPr>
      <w:r>
        <w:rPr>
          <w:color w:val="000000" w:themeColor="text1"/>
        </w:rPr>
        <w:t xml:space="preserve">5.6.3 </w:t>
      </w:r>
      <w:r>
        <w:rPr>
          <w:color w:val="000000" w:themeColor="text1"/>
        </w:rPr>
        <w:tab/>
      </w:r>
      <w:r>
        <w:t xml:space="preserve">Company and each participating Shareholder shall cooperate in good faith and use commercially reasonable efforts to facilitate the consummation of any right of first </w:t>
      </w:r>
      <w:r>
        <w:lastRenderedPageBreak/>
        <w:t>refusal in which they elect to participate (the “ROFR-Participating Transfer”), including timely execution and delivery of all relevant transaction documents.</w:t>
      </w:r>
    </w:p>
    <w:p w14:paraId="2CF26D39" w14:textId="77777777" w:rsidR="006F26DA" w:rsidRDefault="006F26DA" w:rsidP="006F26DA">
      <w:pPr>
        <w:pStyle w:val="NormalWeb"/>
        <w:spacing w:before="0" w:beforeAutospacing="0" w:after="0" w:afterAutospacing="0" w:line="276" w:lineRule="auto"/>
        <w:ind w:left="1440" w:hanging="720"/>
        <w:jc w:val="both"/>
      </w:pPr>
    </w:p>
    <w:p w14:paraId="6B54F347" w14:textId="77777777" w:rsidR="006F26DA" w:rsidRPr="00F0709E" w:rsidRDefault="006F26DA" w:rsidP="006F26DA">
      <w:pPr>
        <w:pStyle w:val="NormalWeb"/>
        <w:spacing w:before="0" w:beforeAutospacing="0" w:after="0" w:afterAutospacing="0" w:line="276" w:lineRule="auto"/>
        <w:ind w:left="1440" w:hanging="720"/>
        <w:jc w:val="both"/>
        <w:rPr>
          <w:color w:val="000000" w:themeColor="text1"/>
        </w:rPr>
      </w:pPr>
      <w:r>
        <w:t xml:space="preserve">5.6.4 </w:t>
      </w:r>
      <w:r>
        <w:tab/>
        <w:t>If Company or any participating Shareholder (a “Delaying Participant”) causes a material and avoidable delay in the consummation of the ROFR-Participating Transfer, as determined in the sole reasonable discretion of the Board, then the Board may provide such Delaying Participant with written notice describing the basis for such delay. The Delaying Participant shall have five (5) business days from receipt of such notice to cure the delay. If the delay is not cured within such period, the Board may, in its sole reasonable discretion, exclude the Delaying Participant from participating in the ROFR-Participating Transfer.</w:t>
      </w:r>
    </w:p>
    <w:p w14:paraId="3505E740" w14:textId="77777777" w:rsidR="006F26DA" w:rsidRPr="00253936" w:rsidRDefault="006F26DA" w:rsidP="006F26DA">
      <w:pPr>
        <w:spacing w:line="276" w:lineRule="auto"/>
        <w:jc w:val="both"/>
      </w:pPr>
    </w:p>
    <w:p w14:paraId="3E8550DA" w14:textId="77777777" w:rsidR="006F26DA" w:rsidRPr="00253936" w:rsidRDefault="006F26DA" w:rsidP="006F26DA">
      <w:pPr>
        <w:spacing w:line="276" w:lineRule="auto"/>
        <w:jc w:val="both"/>
      </w:pPr>
      <w:r>
        <w:t>5</w:t>
      </w:r>
      <w:r w:rsidRPr="00253936">
        <w:t>.</w:t>
      </w:r>
      <w:r>
        <w:t>7</w:t>
      </w:r>
      <w:r w:rsidRPr="00253936">
        <w:t xml:space="preserve"> Permitted </w:t>
      </w:r>
      <w:r>
        <w:t>Transfer</w:t>
      </w:r>
      <w:r w:rsidRPr="00253936">
        <w:t xml:space="preserve"> After Waiver</w:t>
      </w:r>
    </w:p>
    <w:p w14:paraId="1B7B836E" w14:textId="77777777" w:rsidR="006F26DA" w:rsidRPr="00253936" w:rsidRDefault="006F26DA" w:rsidP="006F26DA">
      <w:pPr>
        <w:spacing w:line="276" w:lineRule="auto"/>
        <w:jc w:val="both"/>
      </w:pPr>
      <w:r w:rsidRPr="00253936">
        <w:t xml:space="preserve">If neither </w:t>
      </w:r>
      <w:r>
        <w:t>Company</w:t>
      </w:r>
      <w:r w:rsidRPr="00253936">
        <w:t xml:space="preserve"> nor </w:t>
      </w:r>
      <w:r>
        <w:t>any</w:t>
      </w:r>
      <w:r w:rsidRPr="00253936">
        <w:t xml:space="preserve"> non-selling Shareholders </w:t>
      </w:r>
      <w:r>
        <w:t xml:space="preserve">timely </w:t>
      </w:r>
      <w:r w:rsidRPr="00253936">
        <w:t>exercise their rights under this Article</w:t>
      </w:r>
      <w:r>
        <w:t xml:space="preserve">, or are validly excluded in accordance with this Article, </w:t>
      </w:r>
      <w:r w:rsidRPr="00253936">
        <w:t xml:space="preserve">then the Selling Shareholder may proceed to Transfer the Shares to the proposed transferee identified in the ROFR Notice on terms no more favorable than those offered in such notice, provided that the transferee executes a joinder to this Agreement before the closing of such Transfer. If the </w:t>
      </w:r>
      <w:r>
        <w:t>Transfer</w:t>
      </w:r>
      <w:r w:rsidRPr="00253936">
        <w:t xml:space="preserve"> does not close within </w:t>
      </w:r>
      <w:r>
        <w:t>ninety</w:t>
      </w:r>
      <w:r w:rsidRPr="00253936">
        <w:t xml:space="preserve"> (</w:t>
      </w:r>
      <w:r>
        <w:t>9</w:t>
      </w:r>
      <w:r w:rsidRPr="00253936">
        <w:t xml:space="preserve">0) calendar days following the expiration of </w:t>
      </w:r>
      <w:r>
        <w:t xml:space="preserve">the </w:t>
      </w:r>
      <w:r w:rsidRPr="00253936">
        <w:t>Company Election Period, the Transfer shall again be subject to the notice and right of first refusal procedures of this Article as if offered for the first time.</w:t>
      </w:r>
    </w:p>
    <w:p w14:paraId="6C6DCA55" w14:textId="77777777" w:rsidR="006F26DA" w:rsidRPr="00253936" w:rsidRDefault="006F26DA" w:rsidP="006F26DA">
      <w:pPr>
        <w:spacing w:line="276" w:lineRule="auto"/>
        <w:jc w:val="both"/>
      </w:pPr>
    </w:p>
    <w:p w14:paraId="4AF801A2" w14:textId="77777777" w:rsidR="006F26DA" w:rsidRPr="00253936" w:rsidRDefault="006F26DA" w:rsidP="006F26DA">
      <w:pPr>
        <w:spacing w:line="276" w:lineRule="auto"/>
        <w:jc w:val="both"/>
      </w:pPr>
      <w:r>
        <w:t>5</w:t>
      </w:r>
      <w:r w:rsidRPr="00253936">
        <w:t>.</w:t>
      </w:r>
      <w:r>
        <w:t>8</w:t>
      </w:r>
      <w:r w:rsidRPr="00253936">
        <w:t xml:space="preserve"> Legend Requirement</w:t>
      </w:r>
    </w:p>
    <w:p w14:paraId="27638D21" w14:textId="77777777" w:rsidR="006F26DA" w:rsidRPr="00253936" w:rsidRDefault="006F26DA" w:rsidP="006F26DA">
      <w:pPr>
        <w:spacing w:line="276" w:lineRule="auto"/>
        <w:jc w:val="both"/>
      </w:pPr>
      <w:r w:rsidRPr="00253936">
        <w:t>All certificates or book-entry notations representing Shares shall bear a legend or other notation substantially as follows:</w:t>
      </w:r>
    </w:p>
    <w:p w14:paraId="3129E655" w14:textId="77777777" w:rsidR="006F26DA" w:rsidRPr="00253936" w:rsidRDefault="006F26DA" w:rsidP="006F26DA">
      <w:pPr>
        <w:spacing w:line="276" w:lineRule="auto"/>
        <w:jc w:val="both"/>
      </w:pPr>
    </w:p>
    <w:p w14:paraId="2F761F53" w14:textId="77777777" w:rsidR="006F26DA" w:rsidRPr="00253936" w:rsidRDefault="006F26DA" w:rsidP="006F26DA">
      <w:pPr>
        <w:spacing w:line="276" w:lineRule="auto"/>
        <w:jc w:val="both"/>
      </w:pPr>
      <w:r w:rsidRPr="00253936">
        <w:t xml:space="preserve">“THE SHARES REPRESENTED HEREBY ARE SUBJECT TO RESTRICTIONS ON TRANSFER AND OTHER TERMS PURSUANT TO A SHAREHOLDERS AGREEMENT, A COPY OF WHICH IS ON FILE WITH THE SECRETARY OF </w:t>
      </w:r>
      <w:r>
        <w:t>COMPANY</w:t>
      </w:r>
      <w:r w:rsidRPr="00253936">
        <w:t>.”</w:t>
      </w:r>
    </w:p>
    <w:p w14:paraId="619C81D3" w14:textId="77777777" w:rsidR="006F26DA" w:rsidRPr="00253936" w:rsidRDefault="006F26DA" w:rsidP="006F26DA">
      <w:pPr>
        <w:spacing w:line="276" w:lineRule="auto"/>
        <w:jc w:val="both"/>
      </w:pPr>
    </w:p>
    <w:p w14:paraId="4C2D7137" w14:textId="77777777" w:rsidR="006F26DA" w:rsidRPr="00253936" w:rsidRDefault="006F26DA" w:rsidP="006F26DA">
      <w:pPr>
        <w:spacing w:line="276" w:lineRule="auto"/>
        <w:jc w:val="both"/>
      </w:pPr>
      <w:r>
        <w:t>5</w:t>
      </w:r>
      <w:r w:rsidRPr="00253936">
        <w:t>.</w:t>
      </w:r>
      <w:r>
        <w:t>9</w:t>
      </w:r>
      <w:r w:rsidRPr="00253936">
        <w:t xml:space="preserve"> Involuntary Transfers</w:t>
      </w:r>
    </w:p>
    <w:p w14:paraId="065D2499" w14:textId="77777777" w:rsidR="006F26DA" w:rsidRPr="00253936" w:rsidRDefault="006F26DA" w:rsidP="006F26DA">
      <w:pPr>
        <w:spacing w:line="276" w:lineRule="auto"/>
        <w:jc w:val="both"/>
      </w:pPr>
      <w:r w:rsidRPr="00253936">
        <w:t xml:space="preserve">In the event of any involuntary Transfer of Shares (whether by divorce, bankruptcy, or otherwise), </w:t>
      </w:r>
      <w:r>
        <w:t>Company</w:t>
      </w:r>
      <w:r w:rsidRPr="00253936">
        <w:t xml:space="preserve"> shall have the right (but not the obligation) to repurchase such Shares at the fair market value</w:t>
      </w:r>
      <w:r>
        <w:t>,</w:t>
      </w:r>
      <w:r w:rsidRPr="00253936">
        <w:t xml:space="preserve"> as determined in good faith by the Board of Directors. </w:t>
      </w:r>
      <w:r>
        <w:t>Company</w:t>
      </w:r>
      <w:r w:rsidRPr="00253936">
        <w:t xml:space="preserve"> may exercise this right for up to </w:t>
      </w:r>
      <w:r>
        <w:t>ninety</w:t>
      </w:r>
      <w:r w:rsidRPr="00253936">
        <w:t xml:space="preserve"> (</w:t>
      </w:r>
      <w:r>
        <w:t>9</w:t>
      </w:r>
      <w:r w:rsidRPr="00253936">
        <w:t xml:space="preserve">0) days following </w:t>
      </w:r>
      <w:r>
        <w:t xml:space="preserve">Company’s receipt of </w:t>
      </w:r>
      <w:r w:rsidRPr="00253936">
        <w:t xml:space="preserve">notice of </w:t>
      </w:r>
      <w:r>
        <w:t>such</w:t>
      </w:r>
      <w:r w:rsidRPr="00253936">
        <w:t xml:space="preserve"> Transfer.</w:t>
      </w:r>
    </w:p>
    <w:p w14:paraId="3E51BE59" w14:textId="77777777" w:rsidR="006F26DA" w:rsidRPr="00253936" w:rsidRDefault="006F26DA" w:rsidP="006F26DA">
      <w:pPr>
        <w:spacing w:line="276" w:lineRule="auto"/>
        <w:jc w:val="both"/>
        <w:outlineLvl w:val="2"/>
      </w:pPr>
    </w:p>
    <w:p w14:paraId="61004215" w14:textId="77777777" w:rsidR="006F26DA" w:rsidRPr="00253936" w:rsidRDefault="006F26DA" w:rsidP="006F26DA">
      <w:pPr>
        <w:spacing w:line="276" w:lineRule="auto"/>
        <w:jc w:val="both"/>
        <w:outlineLvl w:val="2"/>
      </w:pPr>
    </w:p>
    <w:p w14:paraId="61F41317" w14:textId="77777777" w:rsidR="006F26DA" w:rsidRPr="00B833FA" w:rsidRDefault="006F26DA" w:rsidP="006F26DA">
      <w:pPr>
        <w:spacing w:line="276" w:lineRule="auto"/>
        <w:jc w:val="center"/>
        <w:outlineLvl w:val="2"/>
        <w:rPr>
          <w:u w:val="single"/>
        </w:rPr>
      </w:pPr>
      <w:r w:rsidRPr="00B833FA">
        <w:rPr>
          <w:u w:val="single"/>
        </w:rPr>
        <w:t xml:space="preserve">ARTICLE </w:t>
      </w:r>
      <w:r>
        <w:rPr>
          <w:u w:val="single"/>
        </w:rPr>
        <w:t>6</w:t>
      </w:r>
      <w:r w:rsidRPr="00B833FA">
        <w:rPr>
          <w:u w:val="single"/>
        </w:rPr>
        <w:t xml:space="preserve">. </w:t>
      </w:r>
      <w:r>
        <w:rPr>
          <w:u w:val="single"/>
        </w:rPr>
        <w:t>CHANGE IN CONTROL</w:t>
      </w:r>
      <w:r w:rsidRPr="00B833FA">
        <w:rPr>
          <w:u w:val="single"/>
        </w:rPr>
        <w:t xml:space="preserve"> AND TAG-ALONG RIGHTS</w:t>
      </w:r>
    </w:p>
    <w:p w14:paraId="6B8D5609" w14:textId="77777777" w:rsidR="006F26DA" w:rsidRPr="00B833FA" w:rsidRDefault="006F26DA" w:rsidP="006F26DA">
      <w:pPr>
        <w:spacing w:line="276" w:lineRule="auto"/>
        <w:jc w:val="both"/>
      </w:pPr>
    </w:p>
    <w:p w14:paraId="282A7AB3" w14:textId="77777777" w:rsidR="006F26DA" w:rsidRPr="00B833FA" w:rsidRDefault="006F26DA" w:rsidP="006F26DA">
      <w:pPr>
        <w:pStyle w:val="NormalWeb"/>
        <w:spacing w:before="0" w:beforeAutospacing="0" w:after="0" w:afterAutospacing="0" w:line="276" w:lineRule="auto"/>
        <w:jc w:val="both"/>
      </w:pPr>
      <w:r>
        <w:rPr>
          <w:rStyle w:val="Strong"/>
          <w:rFonts w:eastAsiaTheme="majorEastAsia"/>
          <w:b w:val="0"/>
          <w:bCs w:val="0"/>
        </w:rPr>
        <w:t>6</w:t>
      </w:r>
      <w:r w:rsidRPr="00B833FA">
        <w:rPr>
          <w:rStyle w:val="Strong"/>
          <w:rFonts w:eastAsiaTheme="majorEastAsia"/>
          <w:b w:val="0"/>
          <w:bCs w:val="0"/>
        </w:rPr>
        <w:t>.1 Change in Control</w:t>
      </w:r>
    </w:p>
    <w:p w14:paraId="00B2005E" w14:textId="77777777" w:rsidR="006F26DA" w:rsidRPr="00B833FA" w:rsidRDefault="006F26DA" w:rsidP="006F26DA">
      <w:pPr>
        <w:pStyle w:val="NormalWeb"/>
        <w:spacing w:before="0" w:beforeAutospacing="0" w:after="0" w:afterAutospacing="0" w:line="276" w:lineRule="auto"/>
        <w:jc w:val="both"/>
      </w:pPr>
      <w:r w:rsidRPr="00B833FA">
        <w:lastRenderedPageBreak/>
        <w:t>For purposes of this Agreement, a “</w:t>
      </w:r>
      <w:r w:rsidRPr="00B833FA">
        <w:rPr>
          <w:rStyle w:val="Strong"/>
          <w:rFonts w:eastAsiaTheme="majorEastAsia"/>
          <w:b w:val="0"/>
          <w:bCs w:val="0"/>
        </w:rPr>
        <w:t>Change in Control</w:t>
      </w:r>
      <w:r w:rsidRPr="00B833FA">
        <w:t>” means the occurrence of any one or more of the following events:</w:t>
      </w:r>
    </w:p>
    <w:p w14:paraId="47C4D9BC" w14:textId="77777777" w:rsidR="006F26DA" w:rsidRPr="00B833FA" w:rsidRDefault="006F26DA" w:rsidP="006F26DA">
      <w:pPr>
        <w:pStyle w:val="NormalWeb"/>
        <w:spacing w:before="0" w:beforeAutospacing="0" w:after="0" w:afterAutospacing="0" w:line="276" w:lineRule="auto"/>
        <w:jc w:val="both"/>
      </w:pPr>
    </w:p>
    <w:p w14:paraId="65E1D4FE" w14:textId="77777777" w:rsidR="006F26DA" w:rsidRPr="00760B41" w:rsidRDefault="006F26DA" w:rsidP="006F26DA">
      <w:pPr>
        <w:pStyle w:val="NormalWeb"/>
        <w:spacing w:before="0" w:beforeAutospacing="0" w:after="0" w:afterAutospacing="0" w:line="276" w:lineRule="auto"/>
        <w:ind w:left="1440" w:hanging="720"/>
        <w:jc w:val="both"/>
        <w:rPr>
          <w:rFonts w:eastAsiaTheme="majorEastAsia"/>
        </w:rPr>
      </w:pPr>
      <w:r>
        <w:t>6</w:t>
      </w:r>
      <w:r w:rsidRPr="00B833FA">
        <w:t xml:space="preserve">.1.1 </w:t>
      </w:r>
      <w:r w:rsidRPr="00B833FA">
        <w:tab/>
      </w:r>
      <w:r w:rsidRPr="00B833FA">
        <w:rPr>
          <w:rStyle w:val="Strong"/>
          <w:rFonts w:eastAsiaTheme="majorEastAsia"/>
          <w:b w:val="0"/>
          <w:bCs w:val="0"/>
        </w:rPr>
        <w:t>Merger or Consolidation.</w:t>
      </w:r>
      <w:r w:rsidRPr="00B833FA">
        <w:t xml:space="preserve"> The consummation of a merger, consolidation, initial public offering, or similar</w:t>
      </w:r>
      <w:r w:rsidRPr="00C90980">
        <w:t xml:space="preserve"> transaction</w:t>
      </w:r>
      <w:r>
        <w:t>, or series of related transactions,</w:t>
      </w:r>
      <w:r w:rsidRPr="00C90980">
        <w:t xml:space="preserve"> involving Company in which Company is not the surviving or resulting entity, or in which Company’s s</w:t>
      </w:r>
      <w:r>
        <w:t>hare</w:t>
      </w:r>
      <w:r w:rsidRPr="00C90980">
        <w:t>holders immediately prior to such transaction cease to own at least fifty percent (50%) of the combined voting power of the surviving or resulting entity immediately after such transaction;</w:t>
      </w:r>
      <w:r>
        <w:t xml:space="preserve"> or,</w:t>
      </w:r>
    </w:p>
    <w:p w14:paraId="23B4F575" w14:textId="77777777" w:rsidR="006F26DA" w:rsidRPr="00C90980" w:rsidRDefault="006F26DA" w:rsidP="006F26DA">
      <w:pPr>
        <w:pStyle w:val="NormalWeb"/>
        <w:spacing w:before="0" w:beforeAutospacing="0" w:after="0" w:afterAutospacing="0" w:line="276" w:lineRule="auto"/>
        <w:ind w:left="1440" w:hanging="720"/>
        <w:jc w:val="both"/>
      </w:pPr>
    </w:p>
    <w:p w14:paraId="70395388" w14:textId="77777777" w:rsidR="006F26DA" w:rsidRPr="00C90980" w:rsidRDefault="006F26DA" w:rsidP="006F26DA">
      <w:pPr>
        <w:pStyle w:val="NormalWeb"/>
        <w:spacing w:before="0" w:beforeAutospacing="0" w:after="0" w:afterAutospacing="0" w:line="276" w:lineRule="auto"/>
        <w:ind w:left="1440" w:hanging="720"/>
        <w:jc w:val="both"/>
      </w:pPr>
      <w:r>
        <w:t>6.1</w:t>
      </w:r>
      <w:r w:rsidRPr="00C90980">
        <w:t xml:space="preserve">.2 </w:t>
      </w:r>
      <w:r w:rsidRPr="00C90980">
        <w:tab/>
      </w:r>
      <w:r w:rsidRPr="00C90980">
        <w:rPr>
          <w:rStyle w:val="Strong"/>
          <w:rFonts w:eastAsiaTheme="majorEastAsia"/>
          <w:b w:val="0"/>
          <w:bCs w:val="0"/>
        </w:rPr>
        <w:t>Sale of Assets.</w:t>
      </w:r>
      <w:r w:rsidRPr="00C90980">
        <w:t xml:space="preserve"> The sale, lease, transfer, exclusive license, or other disposition of all or substantially all of the assets of Company</w:t>
      </w:r>
      <w:r>
        <w:t>.</w:t>
      </w:r>
    </w:p>
    <w:p w14:paraId="624673ED" w14:textId="77777777" w:rsidR="006F26DA" w:rsidRPr="00C90980" w:rsidRDefault="006F26DA" w:rsidP="006F26DA">
      <w:pPr>
        <w:pStyle w:val="NormalWeb"/>
        <w:spacing w:before="0" w:beforeAutospacing="0" w:after="0" w:afterAutospacing="0" w:line="276" w:lineRule="auto"/>
        <w:jc w:val="both"/>
      </w:pPr>
    </w:p>
    <w:p w14:paraId="43DA3E1D" w14:textId="77777777" w:rsidR="006F26DA" w:rsidRPr="00C90980" w:rsidRDefault="006F26DA" w:rsidP="006F26DA">
      <w:pPr>
        <w:pStyle w:val="NormalWeb"/>
        <w:spacing w:before="0" w:beforeAutospacing="0" w:after="0" w:afterAutospacing="0" w:line="276" w:lineRule="auto"/>
        <w:jc w:val="both"/>
      </w:pPr>
      <w:r w:rsidRPr="00C90980">
        <w:t>Notwithstanding the foregoing, the term “</w:t>
      </w:r>
      <w:r>
        <w:t>Change in Control</w:t>
      </w:r>
      <w:r w:rsidRPr="00C90980">
        <w:t>” shall not include</w:t>
      </w:r>
      <w:r>
        <w:t xml:space="preserve"> any merger, consolidation, or similar transaction with a wholly owned subsidiary of the Company undertaken solely for the purpose of reincorporating the Company in another jurisdiction.</w:t>
      </w:r>
    </w:p>
    <w:p w14:paraId="268DB168" w14:textId="77777777" w:rsidR="006F26DA" w:rsidRPr="00253936" w:rsidRDefault="006F26DA" w:rsidP="006F26DA">
      <w:pPr>
        <w:spacing w:line="276" w:lineRule="auto"/>
        <w:jc w:val="both"/>
      </w:pPr>
    </w:p>
    <w:p w14:paraId="24DBB893" w14:textId="77777777" w:rsidR="006F26DA" w:rsidRDefault="006F26DA" w:rsidP="006F26DA">
      <w:pPr>
        <w:spacing w:line="276" w:lineRule="auto"/>
        <w:jc w:val="both"/>
      </w:pPr>
      <w:r>
        <w:t>6</w:t>
      </w:r>
      <w:r w:rsidRPr="00253936">
        <w:t xml:space="preserve">.2 </w:t>
      </w:r>
      <w:r>
        <w:t>Drag-Along Rights</w:t>
      </w:r>
    </w:p>
    <w:p w14:paraId="1C44B86B" w14:textId="77777777" w:rsidR="006F26DA" w:rsidRDefault="006F26DA" w:rsidP="006F26DA">
      <w:pPr>
        <w:spacing w:line="276" w:lineRule="auto"/>
        <w:jc w:val="both"/>
      </w:pPr>
      <w:r w:rsidRPr="00253936">
        <w:t>If the holders of a</w:t>
      </w:r>
      <w:r>
        <w:t xml:space="preserve">t least [66.7]% </w:t>
      </w:r>
      <w:r w:rsidRPr="00253936">
        <w:t xml:space="preserve">of the </w:t>
      </w:r>
      <w:r>
        <w:t>then-</w:t>
      </w:r>
      <w:r w:rsidRPr="00253936">
        <w:t>outstanding Shares (the “</w:t>
      </w:r>
      <w:r>
        <w:t>Superm</w:t>
      </w:r>
      <w:r w:rsidRPr="00253936">
        <w:t xml:space="preserve">ajority Holders”), voting together as a single class, approve a transaction or series of related transactions constituting </w:t>
      </w:r>
      <w:r>
        <w:t xml:space="preserve">a Change in Control, </w:t>
      </w:r>
      <w:r w:rsidRPr="00253936">
        <w:t xml:space="preserve">then </w:t>
      </w:r>
      <w:r>
        <w:t>all</w:t>
      </w:r>
      <w:r w:rsidRPr="00253936">
        <w:t xml:space="preserve"> Shareholder</w:t>
      </w:r>
      <w:r>
        <w:t>s</w:t>
      </w:r>
      <w:r w:rsidRPr="00253936">
        <w:t xml:space="preserve"> shall vote for, consent to, and raise no objections against such </w:t>
      </w:r>
      <w:r>
        <w:t>Change in Control</w:t>
      </w:r>
      <w:r w:rsidRPr="00253936">
        <w:t xml:space="preserve"> and shall take all reasonably necessary actions in support thereof</w:t>
      </w:r>
      <w:r>
        <w:t>, including, but not limited to, the following:</w:t>
      </w:r>
    </w:p>
    <w:p w14:paraId="1363B29F" w14:textId="77777777" w:rsidR="006F26DA" w:rsidRDefault="006F26DA" w:rsidP="006F26DA">
      <w:pPr>
        <w:spacing w:line="276" w:lineRule="auto"/>
        <w:jc w:val="both"/>
      </w:pPr>
    </w:p>
    <w:p w14:paraId="72C837C1" w14:textId="77777777" w:rsidR="006F26DA" w:rsidRDefault="006F26DA" w:rsidP="006F26DA">
      <w:pPr>
        <w:spacing w:line="276" w:lineRule="auto"/>
        <w:ind w:left="1440" w:hanging="720"/>
        <w:jc w:val="both"/>
      </w:pPr>
      <w:r>
        <w:t>6.2.1</w:t>
      </w:r>
      <w:r>
        <w:tab/>
      </w:r>
      <w:r w:rsidRPr="00587027">
        <w:t>ex</w:t>
      </w:r>
      <w:r>
        <w:t>ecuting</w:t>
      </w:r>
      <w:r w:rsidRPr="00253936">
        <w:t xml:space="preserve"> agreements containing customary representations, warranties, and indemnities;</w:t>
      </w:r>
    </w:p>
    <w:p w14:paraId="060FD796" w14:textId="77777777" w:rsidR="006F26DA" w:rsidRDefault="006F26DA" w:rsidP="006F26DA">
      <w:pPr>
        <w:spacing w:line="276" w:lineRule="auto"/>
        <w:ind w:left="1440" w:hanging="720"/>
        <w:jc w:val="both"/>
      </w:pPr>
    </w:p>
    <w:p w14:paraId="28CE3B55" w14:textId="77777777" w:rsidR="006F26DA" w:rsidRDefault="006F26DA" w:rsidP="006F26DA">
      <w:pPr>
        <w:spacing w:line="276" w:lineRule="auto"/>
        <w:ind w:left="1440" w:hanging="720"/>
        <w:jc w:val="both"/>
      </w:pPr>
      <w:r>
        <w:t xml:space="preserve">6.2.2 </w:t>
      </w:r>
      <w:r>
        <w:tab/>
      </w:r>
      <w:r w:rsidRPr="00253936">
        <w:t>delivering s</w:t>
      </w:r>
      <w:r>
        <w:t>hare</w:t>
      </w:r>
      <w:r w:rsidRPr="00253936">
        <w:t xml:space="preserve"> certificates or book-entry instructions for transfer of Shares;</w:t>
      </w:r>
    </w:p>
    <w:p w14:paraId="0AC6FB4E" w14:textId="77777777" w:rsidR="006F26DA" w:rsidRDefault="006F26DA" w:rsidP="006F26DA">
      <w:pPr>
        <w:spacing w:line="276" w:lineRule="auto"/>
        <w:ind w:left="1440" w:hanging="720"/>
        <w:jc w:val="both"/>
      </w:pPr>
    </w:p>
    <w:p w14:paraId="0EA3A77F" w14:textId="77777777" w:rsidR="006F26DA" w:rsidRDefault="006F26DA" w:rsidP="006F26DA">
      <w:pPr>
        <w:spacing w:line="276" w:lineRule="auto"/>
        <w:ind w:left="1440" w:hanging="720"/>
        <w:jc w:val="both"/>
      </w:pPr>
      <w:r>
        <w:t xml:space="preserve">6.2.3 </w:t>
      </w:r>
      <w:r>
        <w:tab/>
      </w:r>
      <w:r w:rsidRPr="00253936">
        <w:t xml:space="preserve">waiving appraisal, dissenters’, or similar rights; </w:t>
      </w:r>
    </w:p>
    <w:p w14:paraId="375D638B" w14:textId="77777777" w:rsidR="006F26DA" w:rsidRDefault="006F26DA" w:rsidP="006F26DA">
      <w:pPr>
        <w:spacing w:line="276" w:lineRule="auto"/>
        <w:ind w:left="1440" w:hanging="720"/>
        <w:jc w:val="both"/>
      </w:pPr>
    </w:p>
    <w:p w14:paraId="14C08C03" w14:textId="77777777" w:rsidR="006F26DA" w:rsidRDefault="006F26DA" w:rsidP="006F26DA">
      <w:pPr>
        <w:spacing w:line="276" w:lineRule="auto"/>
        <w:ind w:left="1440" w:hanging="720"/>
        <w:jc w:val="both"/>
      </w:pPr>
      <w:r>
        <w:t xml:space="preserve">6.2.4 </w:t>
      </w:r>
      <w:r>
        <w:tab/>
      </w:r>
      <w:r w:rsidRPr="00253936">
        <w:t>executing any joinder or release agreement reasonably required by the acquirer</w:t>
      </w:r>
      <w:r>
        <w:t>; and,</w:t>
      </w:r>
    </w:p>
    <w:p w14:paraId="39C811A0" w14:textId="77777777" w:rsidR="006F26DA" w:rsidRDefault="006F26DA" w:rsidP="006F26DA">
      <w:pPr>
        <w:spacing w:line="276" w:lineRule="auto"/>
        <w:ind w:left="1440" w:hanging="720"/>
        <w:jc w:val="both"/>
      </w:pPr>
    </w:p>
    <w:p w14:paraId="4B590C5A" w14:textId="77777777" w:rsidR="006F26DA" w:rsidRPr="00587027" w:rsidRDefault="006F26DA" w:rsidP="006F26DA">
      <w:pPr>
        <w:spacing w:line="276" w:lineRule="auto"/>
        <w:ind w:left="1440" w:hanging="720"/>
        <w:jc w:val="both"/>
        <w:rPr>
          <w:color w:val="000000" w:themeColor="text1"/>
        </w:rPr>
      </w:pPr>
      <w:r>
        <w:t xml:space="preserve">6.2.5 </w:t>
      </w:r>
      <w:r>
        <w:tab/>
      </w:r>
      <w:r w:rsidRPr="00253936">
        <w:t>if requested by underwriters</w:t>
      </w:r>
      <w:r>
        <w:t xml:space="preserve"> in relation to an initial public offering</w:t>
      </w:r>
      <w:r w:rsidRPr="00253936">
        <w:t xml:space="preserve">, not to sell or </w:t>
      </w:r>
      <w:r w:rsidRPr="00587027">
        <w:rPr>
          <w:color w:val="000000" w:themeColor="text1"/>
        </w:rPr>
        <w:t>otherwise transfer any Shares for up to one hundred eighty (180) days following the effective date of the registration statement.</w:t>
      </w:r>
    </w:p>
    <w:p w14:paraId="323BC1BF" w14:textId="77777777" w:rsidR="006F26DA" w:rsidRPr="00587027" w:rsidRDefault="006F26DA" w:rsidP="006F26DA">
      <w:pPr>
        <w:spacing w:line="276" w:lineRule="auto"/>
        <w:jc w:val="both"/>
        <w:rPr>
          <w:color w:val="000000" w:themeColor="text1"/>
        </w:rPr>
      </w:pPr>
    </w:p>
    <w:p w14:paraId="39848930" w14:textId="77777777" w:rsidR="006F26DA" w:rsidRPr="00D536B5" w:rsidRDefault="006F26DA" w:rsidP="006F26DA">
      <w:pPr>
        <w:pStyle w:val="Heading2"/>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r w:rsidRPr="00D536B5">
        <w:rPr>
          <w:rFonts w:ascii="Times New Roman" w:hAnsi="Times New Roman" w:cs="Times New Roman"/>
          <w:color w:val="000000" w:themeColor="text1"/>
          <w:sz w:val="24"/>
          <w:szCs w:val="24"/>
        </w:rPr>
        <w:t>.3 Tag-Along Rights</w:t>
      </w:r>
    </w:p>
    <w:p w14:paraId="2C8FD73F" w14:textId="77777777" w:rsidR="006F26DA" w:rsidRDefault="006F26DA" w:rsidP="006F26DA">
      <w:pPr>
        <w:spacing w:line="276" w:lineRule="auto"/>
        <w:jc w:val="both"/>
      </w:pPr>
      <w:r w:rsidRPr="00D536B5">
        <w:t>If one or more Shareholders (the “Proposing Shareholders”) propose to Transfer a number of Shares</w:t>
      </w:r>
      <w:r>
        <w:t xml:space="preserve"> that, in the aggregate, represent </w:t>
      </w:r>
      <w:r w:rsidRPr="001D38D4">
        <w:t>twenty-five percent (25%) or more</w:t>
      </w:r>
      <w:r>
        <w:t xml:space="preserve"> of the then-outstanding Shares of the Company (a “Covered Transfer”), each other Shareholder (each, a “Tagging Shareholder”) shall have the right, but not the obligation (the “Tag-Along Right”), to participate in such Transfer on the same terms and conditions as those offered to the Proposing Shareholders.</w:t>
      </w:r>
    </w:p>
    <w:p w14:paraId="25415971" w14:textId="77777777" w:rsidR="006F26DA" w:rsidRDefault="006F26DA" w:rsidP="006F26DA">
      <w:pPr>
        <w:pStyle w:val="NormalWeb"/>
        <w:spacing w:before="0" w:beforeAutospacing="0" w:after="0" w:afterAutospacing="0" w:line="276" w:lineRule="auto"/>
        <w:jc w:val="both"/>
      </w:pPr>
    </w:p>
    <w:p w14:paraId="5710F773" w14:textId="77777777" w:rsidR="006F26DA" w:rsidRPr="003418E8" w:rsidRDefault="006F26DA" w:rsidP="006F26DA">
      <w:pPr>
        <w:pStyle w:val="NormalWeb"/>
        <w:spacing w:before="0" w:beforeAutospacing="0" w:after="0" w:afterAutospacing="0" w:line="276" w:lineRule="auto"/>
        <w:jc w:val="both"/>
        <w:rPr>
          <w:color w:val="000000" w:themeColor="text1"/>
          <w:highlight w:val="yellow"/>
        </w:rPr>
      </w:pPr>
      <w:r>
        <w:t>6.4 Tag-Along Notice</w:t>
      </w:r>
    </w:p>
    <w:p w14:paraId="40F1E7D8" w14:textId="77777777" w:rsidR="006F26DA" w:rsidRPr="00253936" w:rsidRDefault="006F26DA" w:rsidP="006F26DA">
      <w:pPr>
        <w:spacing w:line="276" w:lineRule="auto"/>
        <w:jc w:val="both"/>
      </w:pPr>
      <w:r>
        <w:t>The Proposing</w:t>
      </w:r>
      <w:r w:rsidRPr="00253936">
        <w:t xml:space="preserve"> Shareholder</w:t>
      </w:r>
      <w:r>
        <w:t>s</w:t>
      </w:r>
      <w:r w:rsidRPr="00253936">
        <w:t xml:space="preserve"> </w:t>
      </w:r>
      <w:r>
        <w:t>shall</w:t>
      </w:r>
      <w:r w:rsidRPr="00253936">
        <w:t xml:space="preserve"> deliver a written notice (the “</w:t>
      </w:r>
      <w:r>
        <w:t>T-A</w:t>
      </w:r>
      <w:r w:rsidRPr="00253936">
        <w:t xml:space="preserve"> Notice”) to </w:t>
      </w:r>
      <w:r>
        <w:t>Company</w:t>
      </w:r>
      <w:r w:rsidRPr="00253936">
        <w:t xml:space="preserve"> and all other Shareholders. The </w:t>
      </w:r>
      <w:r>
        <w:t>T-A</w:t>
      </w:r>
      <w:r w:rsidRPr="00253936">
        <w:t xml:space="preserve"> Notice must state:</w:t>
      </w:r>
    </w:p>
    <w:p w14:paraId="1B5826FB" w14:textId="77777777" w:rsidR="006F26DA" w:rsidRDefault="006F26DA" w:rsidP="006F26DA">
      <w:pPr>
        <w:spacing w:line="276" w:lineRule="auto"/>
        <w:jc w:val="both"/>
      </w:pPr>
    </w:p>
    <w:p w14:paraId="1FDC3909" w14:textId="77777777" w:rsidR="006F26DA" w:rsidRDefault="006F26DA" w:rsidP="006F26DA">
      <w:pPr>
        <w:spacing w:line="276" w:lineRule="auto"/>
        <w:ind w:left="1440" w:hanging="720"/>
        <w:jc w:val="both"/>
      </w:pPr>
      <w:r>
        <w:t xml:space="preserve">6.4.1 </w:t>
      </w:r>
      <w:r>
        <w:tab/>
      </w:r>
      <w:r w:rsidRPr="00253936">
        <w:t>the number of Shares proposed to be Transferred;</w:t>
      </w:r>
    </w:p>
    <w:p w14:paraId="5E84DD8B" w14:textId="77777777" w:rsidR="006F26DA" w:rsidRDefault="006F26DA" w:rsidP="006F26DA">
      <w:pPr>
        <w:spacing w:line="276" w:lineRule="auto"/>
        <w:ind w:left="1440" w:hanging="720"/>
        <w:jc w:val="both"/>
      </w:pPr>
    </w:p>
    <w:p w14:paraId="2A33FE15" w14:textId="77777777" w:rsidR="006F26DA" w:rsidRDefault="006F26DA" w:rsidP="006F26DA">
      <w:pPr>
        <w:spacing w:line="276" w:lineRule="auto"/>
        <w:ind w:left="1440" w:hanging="720"/>
        <w:jc w:val="both"/>
      </w:pPr>
      <w:r>
        <w:t>6.4.2</w:t>
      </w:r>
      <w:r>
        <w:tab/>
        <w:t xml:space="preserve"> </w:t>
      </w:r>
      <w:r w:rsidRPr="00253936">
        <w:t>the proposed purchase price and any other material terms; and</w:t>
      </w:r>
    </w:p>
    <w:p w14:paraId="27A72447" w14:textId="77777777" w:rsidR="006F26DA" w:rsidRDefault="006F26DA" w:rsidP="006F26DA">
      <w:pPr>
        <w:spacing w:line="276" w:lineRule="auto"/>
        <w:ind w:left="1440" w:hanging="720"/>
        <w:jc w:val="both"/>
      </w:pPr>
    </w:p>
    <w:p w14:paraId="5227778E" w14:textId="77777777" w:rsidR="006F26DA" w:rsidRPr="00253936" w:rsidRDefault="006F26DA" w:rsidP="006F26DA">
      <w:pPr>
        <w:spacing w:line="276" w:lineRule="auto"/>
        <w:ind w:left="1440" w:hanging="720"/>
        <w:jc w:val="both"/>
      </w:pPr>
      <w:r>
        <w:t xml:space="preserve">6.4.3 </w:t>
      </w:r>
      <w:r>
        <w:tab/>
      </w:r>
      <w:r w:rsidRPr="00253936">
        <w:t>the identity of the proposed transferee.</w:t>
      </w:r>
    </w:p>
    <w:p w14:paraId="4F227287" w14:textId="77777777" w:rsidR="006F26DA" w:rsidRPr="005B1C83" w:rsidRDefault="006F26DA" w:rsidP="006F26DA">
      <w:pPr>
        <w:pStyle w:val="NormalWeb"/>
        <w:spacing w:before="0" w:beforeAutospacing="0" w:after="0" w:afterAutospacing="0" w:line="276" w:lineRule="auto"/>
        <w:jc w:val="both"/>
      </w:pPr>
    </w:p>
    <w:p w14:paraId="77908D1E" w14:textId="77777777" w:rsidR="006F26DA" w:rsidRDefault="006F26DA" w:rsidP="006F26DA">
      <w:pPr>
        <w:pStyle w:val="Heading2"/>
        <w:spacing w:before="0" w:after="0" w:line="276" w:lineRule="auto"/>
        <w:jc w:val="both"/>
        <w:rPr>
          <w:rFonts w:ascii="Times New Roman" w:eastAsia="Times New Roman" w:hAnsi="Times New Roman" w:cs="Times New Roman"/>
          <w:color w:val="auto"/>
          <w:sz w:val="24"/>
          <w:szCs w:val="24"/>
        </w:rPr>
      </w:pPr>
      <w:r w:rsidRPr="005B1C83">
        <w:rPr>
          <w:rFonts w:ascii="Times New Roman" w:eastAsia="Times New Roman" w:hAnsi="Times New Roman" w:cs="Times New Roman"/>
          <w:color w:val="auto"/>
          <w:sz w:val="24"/>
          <w:szCs w:val="24"/>
        </w:rPr>
        <w:t xml:space="preserve">Each Tagging Shareholder may exercise the Tag-Along Right </w:t>
      </w:r>
      <w:r>
        <w:rPr>
          <w:rFonts w:ascii="Times New Roman" w:eastAsia="Times New Roman" w:hAnsi="Times New Roman" w:cs="Times New Roman"/>
          <w:color w:val="auto"/>
          <w:sz w:val="24"/>
          <w:szCs w:val="24"/>
        </w:rPr>
        <w:t xml:space="preserve">only </w:t>
      </w:r>
      <w:r w:rsidRPr="005B1C83">
        <w:rPr>
          <w:rFonts w:ascii="Times New Roman" w:eastAsia="Times New Roman" w:hAnsi="Times New Roman" w:cs="Times New Roman"/>
          <w:color w:val="auto"/>
          <w:sz w:val="24"/>
          <w:szCs w:val="24"/>
        </w:rPr>
        <w:t xml:space="preserve">by delivering a written notice to </w:t>
      </w:r>
      <w:r>
        <w:rPr>
          <w:rFonts w:ascii="Times New Roman" w:eastAsia="Times New Roman" w:hAnsi="Times New Roman" w:cs="Times New Roman"/>
          <w:color w:val="auto"/>
          <w:sz w:val="24"/>
          <w:szCs w:val="24"/>
        </w:rPr>
        <w:t>Company and the Proposing</w:t>
      </w:r>
      <w:r w:rsidRPr="005B1C83">
        <w:rPr>
          <w:rFonts w:ascii="Times New Roman" w:eastAsia="Times New Roman" w:hAnsi="Times New Roman" w:cs="Times New Roman"/>
          <w:color w:val="auto"/>
          <w:sz w:val="24"/>
          <w:szCs w:val="24"/>
        </w:rPr>
        <w:t xml:space="preserve"> Shareholders within </w:t>
      </w:r>
      <w:r>
        <w:rPr>
          <w:rFonts w:ascii="Times New Roman" w:eastAsia="Times New Roman" w:hAnsi="Times New Roman" w:cs="Times New Roman"/>
          <w:color w:val="auto"/>
          <w:sz w:val="24"/>
          <w:szCs w:val="24"/>
        </w:rPr>
        <w:t>thirty</w:t>
      </w:r>
      <w:r w:rsidRPr="005B1C83">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30</w:t>
      </w:r>
      <w:r w:rsidRPr="005B1C83">
        <w:rPr>
          <w:rFonts w:ascii="Times New Roman" w:eastAsia="Times New Roman" w:hAnsi="Times New Roman" w:cs="Times New Roman"/>
          <w:color w:val="auto"/>
          <w:sz w:val="24"/>
          <w:szCs w:val="24"/>
        </w:rPr>
        <w:t xml:space="preserve">) calendar days following receipt of the </w:t>
      </w:r>
      <w:r>
        <w:rPr>
          <w:rFonts w:ascii="Times New Roman" w:eastAsia="Times New Roman" w:hAnsi="Times New Roman" w:cs="Times New Roman"/>
          <w:color w:val="auto"/>
          <w:sz w:val="24"/>
          <w:szCs w:val="24"/>
        </w:rPr>
        <w:t>T-A</w:t>
      </w:r>
      <w:r w:rsidRPr="005B1C83">
        <w:rPr>
          <w:rFonts w:ascii="Times New Roman" w:eastAsia="Times New Roman" w:hAnsi="Times New Roman" w:cs="Times New Roman"/>
          <w:color w:val="auto"/>
          <w:sz w:val="24"/>
          <w:szCs w:val="24"/>
        </w:rPr>
        <w:t xml:space="preserve"> Notice</w:t>
      </w:r>
      <w:r>
        <w:rPr>
          <w:rFonts w:ascii="Times New Roman" w:eastAsia="Times New Roman" w:hAnsi="Times New Roman" w:cs="Times New Roman"/>
          <w:color w:val="auto"/>
          <w:sz w:val="24"/>
          <w:szCs w:val="24"/>
        </w:rPr>
        <w:t xml:space="preserve"> (the “T-A Election Period”)</w:t>
      </w:r>
      <w:r w:rsidRPr="005B1C83">
        <w:rPr>
          <w:rFonts w:ascii="Times New Roman" w:eastAsia="Times New Roman" w:hAnsi="Times New Roman" w:cs="Times New Roman"/>
          <w:color w:val="auto"/>
          <w:sz w:val="24"/>
          <w:szCs w:val="24"/>
        </w:rPr>
        <w:t>.</w:t>
      </w:r>
    </w:p>
    <w:p w14:paraId="7F829D33" w14:textId="77777777" w:rsidR="006F26DA" w:rsidRPr="005B1C83" w:rsidRDefault="006F26DA" w:rsidP="006F26DA"/>
    <w:p w14:paraId="50D59D8B" w14:textId="77777777" w:rsidR="006F26DA" w:rsidRDefault="006F26DA" w:rsidP="006F26DA">
      <w:pPr>
        <w:pStyle w:val="Heading2"/>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833FA">
        <w:rPr>
          <w:rFonts w:ascii="Times New Roman" w:hAnsi="Times New Roman" w:cs="Times New Roman"/>
          <w:color w:val="000000" w:themeColor="text1"/>
          <w:sz w:val="24"/>
          <w:szCs w:val="24"/>
        </w:rPr>
        <w:t>.5 Tag-Along Mechanics</w:t>
      </w:r>
    </w:p>
    <w:p w14:paraId="2E09CC9E" w14:textId="77777777" w:rsidR="006F26DA" w:rsidRPr="00BA5655" w:rsidRDefault="006F26DA" w:rsidP="006F26DA"/>
    <w:p w14:paraId="48FB8B2F" w14:textId="77777777" w:rsidR="006F26DA" w:rsidRPr="00B833FA" w:rsidRDefault="006F26DA" w:rsidP="006F26DA">
      <w:pPr>
        <w:pStyle w:val="NormalWeb"/>
        <w:spacing w:before="0" w:beforeAutospacing="0" w:after="0" w:afterAutospacing="0" w:line="276" w:lineRule="auto"/>
        <w:ind w:left="1440" w:hanging="720"/>
        <w:jc w:val="both"/>
        <w:rPr>
          <w:color w:val="000000" w:themeColor="text1"/>
        </w:rPr>
      </w:pPr>
      <w:r>
        <w:rPr>
          <w:color w:val="000000" w:themeColor="text1"/>
        </w:rPr>
        <w:t xml:space="preserve">6.5.1 </w:t>
      </w:r>
      <w:r>
        <w:rPr>
          <w:color w:val="000000" w:themeColor="text1"/>
        </w:rPr>
        <w:tab/>
      </w:r>
      <w:r w:rsidRPr="00B833FA">
        <w:rPr>
          <w:color w:val="000000" w:themeColor="text1"/>
        </w:rPr>
        <w:t xml:space="preserve">The number of Shares to be </w:t>
      </w:r>
      <w:r>
        <w:rPr>
          <w:color w:val="000000" w:themeColor="text1"/>
        </w:rPr>
        <w:t xml:space="preserve">Transferred </w:t>
      </w:r>
      <w:r w:rsidRPr="00B833FA">
        <w:rPr>
          <w:color w:val="000000" w:themeColor="text1"/>
        </w:rPr>
        <w:t>in the</w:t>
      </w:r>
      <w:r>
        <w:rPr>
          <w:color w:val="000000" w:themeColor="text1"/>
        </w:rPr>
        <w:t xml:space="preserve"> Covered</w:t>
      </w:r>
      <w:r w:rsidRPr="00B833FA">
        <w:rPr>
          <w:color w:val="000000" w:themeColor="text1"/>
        </w:rPr>
        <w:t xml:space="preserve"> Transfer shall not be increased due to any exercise of Tag-Along Rights. Tagging Shareholders may only </w:t>
      </w:r>
      <w:r>
        <w:rPr>
          <w:color w:val="000000" w:themeColor="text1"/>
        </w:rPr>
        <w:t>Transfer</w:t>
      </w:r>
      <w:r w:rsidRPr="00B833FA">
        <w:rPr>
          <w:color w:val="000000" w:themeColor="text1"/>
        </w:rPr>
        <w:t xml:space="preserve"> Shares within the total number of Shares described in the Tag-Along Notice.</w:t>
      </w:r>
    </w:p>
    <w:p w14:paraId="75177658" w14:textId="77777777" w:rsidR="006F26DA" w:rsidRPr="00B833FA" w:rsidRDefault="006F26DA" w:rsidP="006F26DA">
      <w:pPr>
        <w:pStyle w:val="NormalWeb"/>
        <w:spacing w:before="0" w:beforeAutospacing="0" w:after="0" w:afterAutospacing="0" w:line="276" w:lineRule="auto"/>
        <w:ind w:left="1440" w:hanging="720"/>
        <w:jc w:val="both"/>
        <w:rPr>
          <w:color w:val="000000" w:themeColor="text1"/>
        </w:rPr>
      </w:pPr>
    </w:p>
    <w:p w14:paraId="2023F9DE" w14:textId="77777777" w:rsidR="006F26DA" w:rsidRDefault="006F26DA" w:rsidP="006F26DA">
      <w:pPr>
        <w:pStyle w:val="NormalWeb"/>
        <w:spacing w:before="0" w:beforeAutospacing="0" w:after="0" w:afterAutospacing="0" w:line="276" w:lineRule="auto"/>
        <w:ind w:left="1440" w:hanging="720"/>
        <w:jc w:val="both"/>
        <w:rPr>
          <w:color w:val="000000" w:themeColor="text1"/>
        </w:rPr>
      </w:pPr>
      <w:r>
        <w:rPr>
          <w:color w:val="000000" w:themeColor="text1"/>
        </w:rPr>
        <w:t xml:space="preserve">6.5.2 </w:t>
      </w:r>
      <w:r>
        <w:rPr>
          <w:color w:val="000000" w:themeColor="text1"/>
        </w:rPr>
        <w:tab/>
      </w:r>
      <w:r w:rsidRPr="00B833FA">
        <w:rPr>
          <w:color w:val="000000" w:themeColor="text1"/>
        </w:rPr>
        <w:t xml:space="preserve">If one or more Tagging Shareholders elect to participate, the Shares in the </w:t>
      </w:r>
      <w:r>
        <w:rPr>
          <w:color w:val="000000" w:themeColor="text1"/>
        </w:rPr>
        <w:t>Covered</w:t>
      </w:r>
      <w:r w:rsidRPr="00B833FA">
        <w:rPr>
          <w:color w:val="000000" w:themeColor="text1"/>
        </w:rPr>
        <w:t xml:space="preserve"> Transfer shall be reallocated among the </w:t>
      </w:r>
      <w:r>
        <w:rPr>
          <w:color w:val="000000" w:themeColor="text1"/>
        </w:rPr>
        <w:t>Proposing Shareholders</w:t>
      </w:r>
      <w:r w:rsidRPr="00B833FA">
        <w:rPr>
          <w:color w:val="000000" w:themeColor="text1"/>
        </w:rPr>
        <w:t xml:space="preserve"> and Tagging Shareholders </w:t>
      </w:r>
      <w:r w:rsidRPr="00C7687A">
        <w:rPr>
          <w:color w:val="000000" w:themeColor="text1"/>
        </w:rPr>
        <w:t xml:space="preserve">pro rata, based on their respective ownership of Shares </w:t>
      </w:r>
      <w:r w:rsidRPr="00C7687A">
        <w:t xml:space="preserve">at the time immediately preceding the </w:t>
      </w:r>
      <w:r>
        <w:t xml:space="preserve">Covered </w:t>
      </w:r>
      <w:r w:rsidRPr="00C7687A">
        <w:t>Transfer</w:t>
      </w:r>
      <w:r w:rsidRPr="00C7687A">
        <w:rPr>
          <w:color w:val="000000" w:themeColor="text1"/>
        </w:rPr>
        <w:t>.</w:t>
      </w:r>
      <w:r>
        <w:rPr>
          <w:color w:val="000000" w:themeColor="text1"/>
        </w:rPr>
        <w:t xml:space="preserve"> </w:t>
      </w:r>
    </w:p>
    <w:p w14:paraId="1F3582B5" w14:textId="77777777" w:rsidR="006F26DA" w:rsidRDefault="006F26DA" w:rsidP="006F26DA">
      <w:pPr>
        <w:pStyle w:val="NormalWeb"/>
        <w:spacing w:before="0" w:beforeAutospacing="0" w:after="0" w:afterAutospacing="0" w:line="276" w:lineRule="auto"/>
        <w:ind w:left="1440" w:hanging="720"/>
        <w:jc w:val="both"/>
        <w:rPr>
          <w:color w:val="000000" w:themeColor="text1"/>
        </w:rPr>
      </w:pPr>
    </w:p>
    <w:p w14:paraId="62E4110D" w14:textId="77777777" w:rsidR="006F26DA" w:rsidRDefault="006F26DA" w:rsidP="006F26DA">
      <w:pPr>
        <w:pStyle w:val="NormalWeb"/>
        <w:spacing w:before="0" w:beforeAutospacing="0" w:after="0" w:afterAutospacing="0" w:line="276" w:lineRule="auto"/>
        <w:ind w:left="1440" w:hanging="720"/>
        <w:jc w:val="both"/>
      </w:pPr>
      <w:r>
        <w:rPr>
          <w:color w:val="000000" w:themeColor="text1"/>
        </w:rPr>
        <w:t xml:space="preserve">6.5.3 </w:t>
      </w:r>
      <w:r>
        <w:rPr>
          <w:color w:val="000000" w:themeColor="text1"/>
        </w:rPr>
        <w:tab/>
      </w:r>
      <w:r>
        <w:t>Each Tagging Shareholder shall cooperate in good faith and use commercially reasonable efforts to facilitate the consummation of any Covered Transfer in which it elects to participate, including timely execution and delivery of all relevant transaction documents.</w:t>
      </w:r>
    </w:p>
    <w:p w14:paraId="626EFB82" w14:textId="77777777" w:rsidR="006F26DA" w:rsidRDefault="006F26DA" w:rsidP="006F26DA">
      <w:pPr>
        <w:pStyle w:val="NormalWeb"/>
        <w:spacing w:before="0" w:beforeAutospacing="0" w:after="0" w:afterAutospacing="0" w:line="276" w:lineRule="auto"/>
        <w:ind w:left="1440" w:hanging="720"/>
        <w:jc w:val="both"/>
      </w:pPr>
    </w:p>
    <w:p w14:paraId="56B3979F" w14:textId="77777777" w:rsidR="006F26DA" w:rsidRDefault="006F26DA" w:rsidP="006F26DA">
      <w:pPr>
        <w:pStyle w:val="NormalWeb"/>
        <w:spacing w:before="0" w:beforeAutospacing="0" w:after="0" w:afterAutospacing="0" w:line="276" w:lineRule="auto"/>
        <w:ind w:left="1440" w:hanging="720"/>
        <w:jc w:val="both"/>
        <w:rPr>
          <w:color w:val="000000" w:themeColor="text1"/>
        </w:rPr>
      </w:pPr>
      <w:r>
        <w:t xml:space="preserve">6.5.4 </w:t>
      </w:r>
      <w:r>
        <w:tab/>
        <w:t xml:space="preserve">If any Tagging Shareholder (a “Delaying Shareholder”) causes a material and avoidable delay in the consummation of the Covered Transfer, as determined in the sole reasonable discretion of the Board, then the Board may provide such Delaying </w:t>
      </w:r>
      <w:r>
        <w:lastRenderedPageBreak/>
        <w:t>Shareholder with written notice describing the basis for such delay. The Delaying Shareholder shall have five (5) business days from receipt of such notice to cure the delay. If the delay is not cured within such period, the Board may, in its sole reasonable discretion, exclude the Delaying Shareholder from participating in the Covered Transfer.</w:t>
      </w:r>
    </w:p>
    <w:p w14:paraId="42CC9018" w14:textId="77777777" w:rsidR="006F26DA" w:rsidRPr="00B833FA" w:rsidRDefault="006F26DA" w:rsidP="006F26DA">
      <w:pPr>
        <w:pStyle w:val="NormalWeb"/>
        <w:spacing w:before="0" w:beforeAutospacing="0" w:after="0" w:afterAutospacing="0" w:line="276" w:lineRule="auto"/>
        <w:jc w:val="both"/>
        <w:rPr>
          <w:color w:val="000000" w:themeColor="text1"/>
        </w:rPr>
      </w:pPr>
    </w:p>
    <w:p w14:paraId="3CC0C0AF" w14:textId="77777777" w:rsidR="006F26DA" w:rsidRPr="00D536B5"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6</w:t>
      </w:r>
      <w:r w:rsidRPr="00B833FA">
        <w:rPr>
          <w:rFonts w:cs="Times New Roman"/>
          <w:color w:val="000000" w:themeColor="text1"/>
          <w:sz w:val="24"/>
          <w:szCs w:val="24"/>
        </w:rPr>
        <w:t>.6 Permitted Transfer After Waiver</w:t>
      </w:r>
    </w:p>
    <w:p w14:paraId="49ACDCDB" w14:textId="77777777" w:rsidR="006F26DA" w:rsidRDefault="006F26DA" w:rsidP="006F26DA">
      <w:pPr>
        <w:pStyle w:val="NormalWeb"/>
        <w:spacing w:before="0" w:beforeAutospacing="0" w:after="0" w:afterAutospacing="0" w:line="276" w:lineRule="auto"/>
        <w:jc w:val="both"/>
      </w:pPr>
      <w:r w:rsidRPr="00D536B5">
        <w:t xml:space="preserve">If no Shareholders </w:t>
      </w:r>
      <w:r>
        <w:t xml:space="preserve">timely </w:t>
      </w:r>
      <w:r w:rsidRPr="00D536B5">
        <w:t xml:space="preserve">exercise their </w:t>
      </w:r>
      <w:r>
        <w:t>Tag-Along Right</w:t>
      </w:r>
      <w:r w:rsidRPr="00D536B5">
        <w:t xml:space="preserve">, </w:t>
      </w:r>
      <w:r>
        <w:t xml:space="preserve">or are validly excluded in accordance with this Article, </w:t>
      </w:r>
      <w:r w:rsidRPr="00D536B5">
        <w:t xml:space="preserve">then the Proposing Shareholder may proceed to Transfer the Shares to the proposed transferee identified in the T-A Notice on terms no more favorable than those offered in such notice, provided that the transferee executes a joinder to this Agreement before the closing of such Transfer. If the </w:t>
      </w:r>
      <w:r>
        <w:t>Transfer</w:t>
      </w:r>
      <w:r w:rsidRPr="00D536B5">
        <w:t xml:space="preserve"> does not close within ninety (90) calendar days following the expiration of the T-A Election Period, the Transfer shall again be subject to the notice and other procedures of this Article as if offered for the first time</w:t>
      </w:r>
    </w:p>
    <w:p w14:paraId="07A18AE3" w14:textId="77777777" w:rsidR="006F26DA" w:rsidRPr="003418E8" w:rsidRDefault="006F26DA" w:rsidP="006F26DA">
      <w:pPr>
        <w:pStyle w:val="NormalWeb"/>
        <w:spacing w:before="0" w:beforeAutospacing="0" w:after="0" w:afterAutospacing="0" w:line="276" w:lineRule="auto"/>
        <w:jc w:val="both"/>
        <w:rPr>
          <w:rStyle w:val="Strong"/>
          <w:b w:val="0"/>
          <w:bCs w:val="0"/>
          <w:color w:val="000000" w:themeColor="text1"/>
          <w:highlight w:val="yellow"/>
        </w:rPr>
      </w:pPr>
    </w:p>
    <w:p w14:paraId="5B59EB53" w14:textId="77777777" w:rsidR="006F26DA" w:rsidRPr="00BB234F" w:rsidRDefault="006F26DA" w:rsidP="006F26DA">
      <w:pPr>
        <w:pStyle w:val="NormalWeb"/>
        <w:numPr>
          <w:ilvl w:val="1"/>
          <w:numId w:val="17"/>
        </w:numPr>
        <w:spacing w:before="0" w:beforeAutospacing="0" w:after="0" w:afterAutospacing="0" w:line="276" w:lineRule="auto"/>
        <w:jc w:val="both"/>
        <w:rPr>
          <w:color w:val="000000" w:themeColor="text1"/>
        </w:rPr>
      </w:pPr>
      <w:r w:rsidRPr="00BB234F">
        <w:rPr>
          <w:rStyle w:val="Strong"/>
          <w:b w:val="0"/>
          <w:bCs w:val="0"/>
          <w:color w:val="000000" w:themeColor="text1"/>
        </w:rPr>
        <w:t>Coordination with ROFR</w:t>
      </w:r>
    </w:p>
    <w:p w14:paraId="23A5A639" w14:textId="77777777" w:rsidR="006F26DA" w:rsidRPr="00587027" w:rsidRDefault="006F26DA" w:rsidP="006F26DA">
      <w:pPr>
        <w:pStyle w:val="NormalWeb"/>
        <w:spacing w:before="0" w:beforeAutospacing="0" w:after="0" w:afterAutospacing="0" w:line="276" w:lineRule="auto"/>
        <w:jc w:val="both"/>
        <w:rPr>
          <w:color w:val="000000" w:themeColor="text1"/>
        </w:rPr>
      </w:pPr>
      <w:r w:rsidRPr="00BB234F">
        <w:rPr>
          <w:color w:val="000000" w:themeColor="text1"/>
        </w:rPr>
        <w:t xml:space="preserve">The rights set forth in this Article </w:t>
      </w:r>
      <w:r>
        <w:rPr>
          <w:color w:val="000000" w:themeColor="text1"/>
        </w:rPr>
        <w:t>6</w:t>
      </w:r>
      <w:r w:rsidRPr="00BB234F">
        <w:rPr>
          <w:color w:val="000000" w:themeColor="text1"/>
        </w:rPr>
        <w:t xml:space="preserve"> are in addition to, and not in limitation of, Company’s and </w:t>
      </w:r>
      <w:r>
        <w:rPr>
          <w:color w:val="000000" w:themeColor="text1"/>
        </w:rPr>
        <w:t>each</w:t>
      </w:r>
      <w:r w:rsidRPr="00BB234F">
        <w:rPr>
          <w:color w:val="000000" w:themeColor="text1"/>
        </w:rPr>
        <w:t xml:space="preserve"> Shareholders’ rights of first refusal under Article </w:t>
      </w:r>
      <w:r>
        <w:rPr>
          <w:color w:val="000000" w:themeColor="text1"/>
        </w:rPr>
        <w:t>5</w:t>
      </w:r>
      <w:r w:rsidRPr="00BB234F">
        <w:rPr>
          <w:color w:val="000000" w:themeColor="text1"/>
        </w:rPr>
        <w:t xml:space="preserve">. To the extent both the rights of first refusal and tag-along rights are triggered, the rights of first refusal shall be exercised first; only shares not Transferred under the rights of first refusal under Article </w:t>
      </w:r>
      <w:r>
        <w:rPr>
          <w:color w:val="000000" w:themeColor="text1"/>
        </w:rPr>
        <w:t>5</w:t>
      </w:r>
      <w:r w:rsidRPr="00BB234F">
        <w:rPr>
          <w:color w:val="000000" w:themeColor="text1"/>
        </w:rPr>
        <w:t xml:space="preserve"> shall be subject to Tag-Along Rights. The Tag-Along Rights described in this Article shall not apply to Shares Transferred through the right of first refusal processes described in Article </w:t>
      </w:r>
      <w:r>
        <w:rPr>
          <w:color w:val="000000" w:themeColor="text1"/>
        </w:rPr>
        <w:t>5</w:t>
      </w:r>
      <w:r w:rsidRPr="00BB234F">
        <w:rPr>
          <w:color w:val="000000" w:themeColor="text1"/>
        </w:rPr>
        <w:t xml:space="preserve">. </w:t>
      </w:r>
    </w:p>
    <w:p w14:paraId="24E68EBB" w14:textId="77777777" w:rsidR="006F26DA" w:rsidRPr="00587027" w:rsidRDefault="006F26DA" w:rsidP="006F26DA">
      <w:pPr>
        <w:spacing w:line="276" w:lineRule="auto"/>
        <w:jc w:val="both"/>
        <w:rPr>
          <w:color w:val="000000" w:themeColor="text1"/>
        </w:rPr>
      </w:pPr>
    </w:p>
    <w:p w14:paraId="3BFE7459" w14:textId="77777777" w:rsidR="006F26DA" w:rsidRPr="00587027" w:rsidRDefault="006F26DA" w:rsidP="006F26DA">
      <w:pPr>
        <w:spacing w:line="276" w:lineRule="auto"/>
        <w:jc w:val="both"/>
        <w:rPr>
          <w:color w:val="000000" w:themeColor="text1"/>
        </w:rPr>
      </w:pPr>
      <w:r>
        <w:rPr>
          <w:color w:val="000000" w:themeColor="text1"/>
        </w:rPr>
        <w:t>6</w:t>
      </w:r>
      <w:r w:rsidRPr="00587027">
        <w:rPr>
          <w:color w:val="000000" w:themeColor="text1"/>
        </w:rPr>
        <w:t>.</w:t>
      </w:r>
      <w:r>
        <w:rPr>
          <w:color w:val="000000" w:themeColor="text1"/>
        </w:rPr>
        <w:t>8</w:t>
      </w:r>
      <w:r w:rsidRPr="00587027">
        <w:rPr>
          <w:color w:val="000000" w:themeColor="text1"/>
        </w:rPr>
        <w:t xml:space="preserve"> Failure to Comply</w:t>
      </w:r>
    </w:p>
    <w:p w14:paraId="2BC2610F" w14:textId="77777777" w:rsidR="006F26DA" w:rsidRPr="00587027" w:rsidRDefault="006F26DA" w:rsidP="006F26DA">
      <w:pPr>
        <w:spacing w:line="276" w:lineRule="auto"/>
        <w:jc w:val="both"/>
        <w:rPr>
          <w:color w:val="000000" w:themeColor="text1"/>
        </w:rPr>
      </w:pPr>
      <w:r w:rsidRPr="00587027">
        <w:rPr>
          <w:color w:val="000000" w:themeColor="text1"/>
        </w:rPr>
        <w:t xml:space="preserve">If any Shareholder fails to comply with the provisions of this Article </w:t>
      </w:r>
      <w:r>
        <w:rPr>
          <w:color w:val="000000" w:themeColor="text1"/>
        </w:rPr>
        <w:t>6</w:t>
      </w:r>
      <w:r w:rsidRPr="00587027">
        <w:rPr>
          <w:color w:val="000000" w:themeColor="text1"/>
        </w:rPr>
        <w:t xml:space="preserve"> in connection with a validly approved </w:t>
      </w:r>
      <w:r>
        <w:rPr>
          <w:color w:val="000000" w:themeColor="text1"/>
        </w:rPr>
        <w:t>Change in Control</w:t>
      </w:r>
      <w:r w:rsidRPr="00587027">
        <w:rPr>
          <w:color w:val="000000" w:themeColor="text1"/>
        </w:rPr>
        <w:t xml:space="preserve"> or </w:t>
      </w:r>
      <w:r>
        <w:rPr>
          <w:color w:val="000000" w:themeColor="text1"/>
        </w:rPr>
        <w:t>qualifying Transfer</w:t>
      </w:r>
      <w:r w:rsidRPr="00587027">
        <w:rPr>
          <w:color w:val="000000" w:themeColor="text1"/>
        </w:rPr>
        <w:t xml:space="preserve">, such Shareholder shall be deemed to have irrevocably appointed the Secretary of Company (or another officer designated by the Board of Directors) as its attorney-in-fact to execute any and all documents necessary to effect the transaction on such Shareholder’s behalf, including </w:t>
      </w:r>
      <w:r>
        <w:rPr>
          <w:color w:val="000000" w:themeColor="text1"/>
        </w:rPr>
        <w:t>Transfer</w:t>
      </w:r>
      <w:r w:rsidRPr="00587027">
        <w:rPr>
          <w:color w:val="000000" w:themeColor="text1"/>
        </w:rPr>
        <w:t xml:space="preserve"> instruments, waivers, and release agreements.</w:t>
      </w:r>
    </w:p>
    <w:p w14:paraId="5B125769" w14:textId="77777777" w:rsidR="006F26DA" w:rsidRPr="00587027" w:rsidRDefault="006F26DA" w:rsidP="006F26DA">
      <w:pPr>
        <w:spacing w:line="276" w:lineRule="auto"/>
        <w:jc w:val="both"/>
        <w:outlineLvl w:val="2"/>
        <w:rPr>
          <w:color w:val="000000" w:themeColor="text1"/>
          <w:highlight w:val="green"/>
        </w:rPr>
      </w:pPr>
    </w:p>
    <w:p w14:paraId="69B0449D" w14:textId="77777777" w:rsidR="006F26DA" w:rsidRPr="00587027" w:rsidRDefault="006F26DA" w:rsidP="006F26DA">
      <w:pPr>
        <w:spacing w:line="276" w:lineRule="auto"/>
        <w:jc w:val="both"/>
        <w:outlineLvl w:val="2"/>
        <w:rPr>
          <w:color w:val="000000" w:themeColor="text1"/>
        </w:rPr>
      </w:pPr>
    </w:p>
    <w:p w14:paraId="2A452356" w14:textId="77777777" w:rsidR="006F26DA" w:rsidRPr="00A15941" w:rsidRDefault="006F26DA" w:rsidP="006F26DA">
      <w:pPr>
        <w:spacing w:line="276" w:lineRule="auto"/>
        <w:jc w:val="center"/>
        <w:outlineLvl w:val="2"/>
        <w:rPr>
          <w:color w:val="000000" w:themeColor="text1"/>
          <w:u w:val="single"/>
        </w:rPr>
      </w:pPr>
      <w:r w:rsidRPr="00A15941">
        <w:rPr>
          <w:color w:val="000000" w:themeColor="text1"/>
          <w:u w:val="single"/>
        </w:rPr>
        <w:t>ARTICLE 7. EXIT MECHANICS</w:t>
      </w:r>
    </w:p>
    <w:p w14:paraId="39696E16" w14:textId="77777777" w:rsidR="006F26DA" w:rsidRPr="00587027" w:rsidRDefault="006F26DA" w:rsidP="006F26DA">
      <w:pPr>
        <w:spacing w:line="276" w:lineRule="auto"/>
        <w:jc w:val="both"/>
        <w:rPr>
          <w:color w:val="000000" w:themeColor="text1"/>
        </w:rPr>
      </w:pPr>
    </w:p>
    <w:p w14:paraId="1CB125A6" w14:textId="77777777" w:rsidR="006F26DA" w:rsidRPr="00587027" w:rsidRDefault="006F26DA" w:rsidP="006F26DA">
      <w:pPr>
        <w:spacing w:line="276" w:lineRule="auto"/>
        <w:jc w:val="both"/>
        <w:rPr>
          <w:color w:val="000000" w:themeColor="text1"/>
        </w:rPr>
      </w:pPr>
      <w:r w:rsidRPr="00587027">
        <w:rPr>
          <w:color w:val="000000" w:themeColor="text1"/>
        </w:rPr>
        <w:t>7.1 Liquidation Event</w:t>
      </w:r>
    </w:p>
    <w:p w14:paraId="52FE1B1C" w14:textId="77777777" w:rsidR="006F26DA" w:rsidRDefault="006F26DA" w:rsidP="006F26DA">
      <w:pPr>
        <w:spacing w:line="276" w:lineRule="auto"/>
        <w:jc w:val="both"/>
        <w:rPr>
          <w:color w:val="000000" w:themeColor="text1"/>
        </w:rPr>
      </w:pPr>
      <w:r w:rsidRPr="00587027">
        <w:rPr>
          <w:color w:val="000000" w:themeColor="text1"/>
        </w:rPr>
        <w:t>For purposes of this Article, a “Liquidation Event” means any</w:t>
      </w:r>
      <w:r>
        <w:rPr>
          <w:color w:val="000000" w:themeColor="text1"/>
        </w:rPr>
        <w:t xml:space="preserve"> of the following</w:t>
      </w:r>
      <w:r w:rsidRPr="00587027">
        <w:rPr>
          <w:color w:val="000000" w:themeColor="text1"/>
        </w:rPr>
        <w:t>:</w:t>
      </w:r>
    </w:p>
    <w:p w14:paraId="7962D7C9" w14:textId="77777777" w:rsidR="006F26DA" w:rsidRPr="00587027" w:rsidRDefault="006F26DA" w:rsidP="006F26DA">
      <w:pPr>
        <w:spacing w:line="276" w:lineRule="auto"/>
        <w:jc w:val="both"/>
        <w:rPr>
          <w:color w:val="000000" w:themeColor="text1"/>
        </w:rPr>
      </w:pPr>
    </w:p>
    <w:p w14:paraId="5FFD3952" w14:textId="77777777" w:rsidR="006F26DA" w:rsidRDefault="006F26DA" w:rsidP="006F26DA">
      <w:pPr>
        <w:spacing w:line="276" w:lineRule="auto"/>
        <w:ind w:left="1440" w:hanging="720"/>
        <w:jc w:val="both"/>
        <w:rPr>
          <w:color w:val="000000" w:themeColor="text1"/>
        </w:rPr>
      </w:pPr>
      <w:r w:rsidRPr="00587027">
        <w:rPr>
          <w:color w:val="000000" w:themeColor="text1"/>
        </w:rPr>
        <w:t xml:space="preserve">7.1.1 </w:t>
      </w:r>
      <w:r>
        <w:rPr>
          <w:color w:val="000000" w:themeColor="text1"/>
        </w:rPr>
        <w:tab/>
      </w:r>
      <w:r w:rsidRPr="00587027">
        <w:rPr>
          <w:color w:val="000000" w:themeColor="text1"/>
        </w:rPr>
        <w:t>the dissolution or winding up of Company; or</w:t>
      </w:r>
    </w:p>
    <w:p w14:paraId="108CF002" w14:textId="77777777" w:rsidR="006F26DA" w:rsidRPr="00587027" w:rsidRDefault="006F26DA" w:rsidP="006F26DA">
      <w:pPr>
        <w:spacing w:line="276" w:lineRule="auto"/>
        <w:ind w:left="1440" w:hanging="720"/>
        <w:jc w:val="both"/>
        <w:rPr>
          <w:color w:val="000000" w:themeColor="text1"/>
        </w:rPr>
      </w:pPr>
    </w:p>
    <w:p w14:paraId="09E041D0" w14:textId="77777777" w:rsidR="006F26DA" w:rsidRDefault="006F26DA" w:rsidP="006F26DA">
      <w:pPr>
        <w:spacing w:line="276" w:lineRule="auto"/>
        <w:ind w:left="1440" w:hanging="720"/>
        <w:jc w:val="both"/>
        <w:rPr>
          <w:color w:val="000000" w:themeColor="text1"/>
        </w:rPr>
      </w:pPr>
      <w:r w:rsidRPr="00587027">
        <w:rPr>
          <w:color w:val="000000" w:themeColor="text1"/>
        </w:rPr>
        <w:t xml:space="preserve">7.1.2 </w:t>
      </w:r>
      <w:r>
        <w:rPr>
          <w:color w:val="000000" w:themeColor="text1"/>
        </w:rPr>
        <w:tab/>
      </w:r>
      <w:r w:rsidRPr="00587027">
        <w:rPr>
          <w:color w:val="000000" w:themeColor="text1"/>
        </w:rPr>
        <w:t>any Change in Control.</w:t>
      </w:r>
    </w:p>
    <w:p w14:paraId="7B498E2B" w14:textId="77777777" w:rsidR="006F26DA" w:rsidRPr="00587027" w:rsidRDefault="006F26DA" w:rsidP="006F26DA">
      <w:pPr>
        <w:spacing w:line="276" w:lineRule="auto"/>
        <w:ind w:left="1440" w:hanging="720"/>
        <w:jc w:val="both"/>
        <w:rPr>
          <w:color w:val="000000" w:themeColor="text1"/>
        </w:rPr>
      </w:pPr>
    </w:p>
    <w:p w14:paraId="4FDFFE02"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7.2 Vested Shares</w:t>
      </w:r>
    </w:p>
    <w:p w14:paraId="5F206C44"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 xml:space="preserve">For purposes of this Article, the term “Vested Shares” means, with respect to any Shareholder, the total number of Shares that are vested or would be vested as of </w:t>
      </w:r>
      <w:r w:rsidRPr="00587027">
        <w:rPr>
          <w:rStyle w:val="Strong"/>
          <w:rFonts w:eastAsiaTheme="majorEastAsia"/>
          <w:b w:val="0"/>
          <w:bCs w:val="0"/>
          <w:color w:val="000000" w:themeColor="text1"/>
        </w:rPr>
        <w:t>immediately following the consummation of the Liquidation Event</w:t>
      </w:r>
      <w:r w:rsidRPr="00587027">
        <w:rPr>
          <w:color w:val="000000" w:themeColor="text1"/>
        </w:rPr>
        <w:t>, after giving effect to any applicable and satisfied acceleration provisions contained in such Shareholder’s individual equity agreement.</w:t>
      </w:r>
    </w:p>
    <w:p w14:paraId="79E648DD" w14:textId="77777777" w:rsidR="006F26DA" w:rsidRPr="00587027" w:rsidRDefault="006F26DA" w:rsidP="006F26DA">
      <w:pPr>
        <w:spacing w:line="276" w:lineRule="auto"/>
        <w:jc w:val="both"/>
        <w:rPr>
          <w:color w:val="000000" w:themeColor="text1"/>
        </w:rPr>
      </w:pPr>
    </w:p>
    <w:p w14:paraId="12863029" w14:textId="77777777" w:rsidR="006F26DA" w:rsidRPr="00587027" w:rsidRDefault="006F26DA" w:rsidP="006F26DA">
      <w:pPr>
        <w:spacing w:line="276" w:lineRule="auto"/>
        <w:jc w:val="both"/>
        <w:outlineLvl w:val="2"/>
        <w:rPr>
          <w:color w:val="000000" w:themeColor="text1"/>
        </w:rPr>
      </w:pPr>
      <w:r w:rsidRPr="00587027">
        <w:rPr>
          <w:color w:val="000000" w:themeColor="text1"/>
        </w:rPr>
        <w:t>7.3 Liquidation Waterfall</w:t>
      </w:r>
    </w:p>
    <w:p w14:paraId="40F261B2" w14:textId="77777777" w:rsidR="006F26DA"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To the extent any net proceeds from a Liquidation Event are available for distribution to Shareholders, such proceeds shall be distributed according to the following priority order (the “Liquidation Waterfall”). The Liquidation Waterfall is as follows:</w:t>
      </w:r>
    </w:p>
    <w:p w14:paraId="2D9ACA79"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26565182" w14:textId="77777777" w:rsidR="006F26DA" w:rsidRPr="00A15941" w:rsidRDefault="006F26DA" w:rsidP="006F26DA">
      <w:pPr>
        <w:pStyle w:val="Heading4"/>
        <w:spacing w:before="0" w:after="0" w:line="276" w:lineRule="auto"/>
        <w:ind w:left="1440" w:hanging="720"/>
        <w:jc w:val="both"/>
        <w:rPr>
          <w:rFonts w:cs="Times New Roman"/>
          <w:i w:val="0"/>
          <w:iCs w:val="0"/>
          <w:color w:val="000000" w:themeColor="text1"/>
        </w:rPr>
      </w:pPr>
      <w:r w:rsidRPr="00A15941">
        <w:rPr>
          <w:rFonts w:cs="Times New Roman"/>
          <w:i w:val="0"/>
          <w:iCs w:val="0"/>
          <w:color w:val="000000" w:themeColor="text1"/>
        </w:rPr>
        <w:t xml:space="preserve">7.3.1 </w:t>
      </w:r>
      <w:r>
        <w:rPr>
          <w:rFonts w:cs="Times New Roman"/>
          <w:i w:val="0"/>
          <w:iCs w:val="0"/>
          <w:color w:val="000000" w:themeColor="text1"/>
        </w:rPr>
        <w:tab/>
      </w:r>
      <w:r w:rsidRPr="00A15941">
        <w:rPr>
          <w:rFonts w:cs="Times New Roman"/>
          <w:i w:val="0"/>
          <w:iCs w:val="0"/>
          <w:color w:val="000000" w:themeColor="text1"/>
        </w:rPr>
        <w:t>Primary</w:t>
      </w:r>
      <w:r>
        <w:rPr>
          <w:rFonts w:cs="Times New Roman"/>
          <w:i w:val="0"/>
          <w:iCs w:val="0"/>
          <w:color w:val="000000" w:themeColor="text1"/>
        </w:rPr>
        <w:t xml:space="preserve"> Tier—</w:t>
      </w:r>
      <w:r w:rsidRPr="00A15941">
        <w:rPr>
          <w:rFonts w:cs="Times New Roman"/>
          <w:i w:val="0"/>
          <w:iCs w:val="0"/>
          <w:color w:val="000000" w:themeColor="text1"/>
        </w:rPr>
        <w:t xml:space="preserve">Founder Distribution. </w:t>
      </w:r>
      <w:r w:rsidRPr="00A15941">
        <w:rPr>
          <w:rStyle w:val="Strong"/>
          <w:rFonts w:cs="Times New Roman"/>
          <w:b w:val="0"/>
          <w:bCs w:val="0"/>
          <w:i w:val="0"/>
          <w:iCs w:val="0"/>
          <w:color w:val="000000" w:themeColor="text1"/>
        </w:rPr>
        <w:t>First</w:t>
      </w:r>
      <w:r w:rsidRPr="00A15941">
        <w:rPr>
          <w:rFonts w:cs="Times New Roman"/>
          <w:i w:val="0"/>
          <w:iCs w:val="0"/>
          <w:color w:val="000000" w:themeColor="text1"/>
        </w:rPr>
        <w:t xml:space="preserve">, to the individuals identified in Exhibit A as the “Founders,” </w:t>
      </w:r>
      <w:r w:rsidRPr="00A15941">
        <w:rPr>
          <w:rStyle w:val="Strong"/>
          <w:rFonts w:cs="Times New Roman"/>
          <w:b w:val="0"/>
          <w:bCs w:val="0"/>
          <w:i w:val="0"/>
          <w:iCs w:val="0"/>
          <w:color w:val="000000" w:themeColor="text1"/>
        </w:rPr>
        <w:t xml:space="preserve">pro rata in accordance with their Vested Shares, </w:t>
      </w:r>
      <w:r w:rsidRPr="00A15941">
        <w:rPr>
          <w:rFonts w:cs="Times New Roman"/>
          <w:i w:val="0"/>
          <w:iCs w:val="0"/>
          <w:color w:val="000000" w:themeColor="text1"/>
        </w:rPr>
        <w:t>until each such Founder has received the full value of their Vested Shares based on the per-share consideration paid or payable in connection with the Liquidation Event.</w:t>
      </w:r>
    </w:p>
    <w:p w14:paraId="5881C1FD" w14:textId="77777777" w:rsidR="006F26DA" w:rsidRPr="00587027" w:rsidRDefault="006F26DA" w:rsidP="006F26DA">
      <w:pPr>
        <w:pStyle w:val="NormalWeb"/>
        <w:spacing w:before="0" w:beforeAutospacing="0" w:after="0" w:afterAutospacing="0" w:line="276" w:lineRule="auto"/>
        <w:ind w:left="1440" w:hanging="720"/>
        <w:jc w:val="both"/>
        <w:rPr>
          <w:color w:val="000000" w:themeColor="text1"/>
        </w:rPr>
      </w:pPr>
    </w:p>
    <w:p w14:paraId="04FBF7FB" w14:textId="77777777" w:rsidR="006F26DA" w:rsidRPr="00A15941" w:rsidRDefault="006F26DA" w:rsidP="006F26DA">
      <w:pPr>
        <w:pStyle w:val="Heading4"/>
        <w:spacing w:before="0" w:after="0" w:line="276" w:lineRule="auto"/>
        <w:ind w:left="1440" w:hanging="720"/>
        <w:jc w:val="both"/>
        <w:rPr>
          <w:rFonts w:cs="Times New Roman"/>
          <w:i w:val="0"/>
          <w:iCs w:val="0"/>
          <w:color w:val="000000" w:themeColor="text1"/>
        </w:rPr>
      </w:pPr>
      <w:r w:rsidRPr="00A15941">
        <w:rPr>
          <w:rFonts w:cs="Times New Roman"/>
          <w:i w:val="0"/>
          <w:iCs w:val="0"/>
          <w:color w:val="000000" w:themeColor="text1"/>
        </w:rPr>
        <w:t xml:space="preserve">7.3.2 </w:t>
      </w:r>
      <w:r>
        <w:rPr>
          <w:rFonts w:cs="Times New Roman"/>
          <w:i w:val="0"/>
          <w:iCs w:val="0"/>
          <w:color w:val="000000" w:themeColor="text1"/>
        </w:rPr>
        <w:tab/>
      </w:r>
      <w:r w:rsidRPr="00A15941">
        <w:rPr>
          <w:rFonts w:cs="Times New Roman"/>
          <w:i w:val="0"/>
          <w:iCs w:val="0"/>
          <w:color w:val="000000" w:themeColor="text1"/>
        </w:rPr>
        <w:t>Secondary</w:t>
      </w:r>
      <w:r>
        <w:rPr>
          <w:rFonts w:cs="Times New Roman"/>
          <w:i w:val="0"/>
          <w:iCs w:val="0"/>
          <w:color w:val="000000" w:themeColor="text1"/>
        </w:rPr>
        <w:t xml:space="preserve"> Tier—</w:t>
      </w:r>
      <w:r w:rsidRPr="00A15941">
        <w:rPr>
          <w:rFonts w:cs="Times New Roman"/>
          <w:i w:val="0"/>
          <w:iCs w:val="0"/>
          <w:color w:val="000000" w:themeColor="text1"/>
        </w:rPr>
        <w:t>Key Personnel Distribution</w:t>
      </w:r>
      <w:r>
        <w:rPr>
          <w:rFonts w:cs="Times New Roman"/>
          <w:i w:val="0"/>
          <w:iCs w:val="0"/>
          <w:color w:val="000000" w:themeColor="text1"/>
        </w:rPr>
        <w:t xml:space="preserve">. </w:t>
      </w:r>
      <w:r w:rsidRPr="00A15941">
        <w:rPr>
          <w:rStyle w:val="Strong"/>
          <w:rFonts w:cs="Times New Roman"/>
          <w:b w:val="0"/>
          <w:bCs w:val="0"/>
          <w:i w:val="0"/>
          <w:iCs w:val="0"/>
          <w:color w:val="000000" w:themeColor="text1"/>
        </w:rPr>
        <w:t>Second</w:t>
      </w:r>
      <w:r w:rsidRPr="00A15941">
        <w:rPr>
          <w:rFonts w:cs="Times New Roman"/>
          <w:i w:val="0"/>
          <w:iCs w:val="0"/>
          <w:color w:val="000000" w:themeColor="text1"/>
        </w:rPr>
        <w:t xml:space="preserve">, to the individuals identified in Exhibit A as “Key Personnel,” </w:t>
      </w:r>
      <w:r w:rsidRPr="00A15941">
        <w:rPr>
          <w:rStyle w:val="Strong"/>
          <w:rFonts w:cs="Times New Roman"/>
          <w:b w:val="0"/>
          <w:bCs w:val="0"/>
          <w:i w:val="0"/>
          <w:iCs w:val="0"/>
          <w:color w:val="000000" w:themeColor="text1"/>
        </w:rPr>
        <w:t>pro rata in accordance with their Vested Shares</w:t>
      </w:r>
      <w:r w:rsidRPr="00A15941">
        <w:rPr>
          <w:rFonts w:cs="Times New Roman"/>
          <w:i w:val="0"/>
          <w:iCs w:val="0"/>
          <w:color w:val="000000" w:themeColor="text1"/>
        </w:rPr>
        <w:t>, until each such Key Personnel has received the full value of their Vested Shares based on the per-share consideration paid or payable in connection with the Liquidation Event.</w:t>
      </w:r>
    </w:p>
    <w:p w14:paraId="51650F55" w14:textId="77777777" w:rsidR="006F26DA" w:rsidRPr="00A15941" w:rsidRDefault="006F26DA" w:rsidP="006F26DA">
      <w:pPr>
        <w:pStyle w:val="NormalWeb"/>
        <w:spacing w:before="0" w:beforeAutospacing="0" w:after="0" w:afterAutospacing="0" w:line="276" w:lineRule="auto"/>
        <w:ind w:left="1440" w:hanging="720"/>
        <w:jc w:val="both"/>
        <w:rPr>
          <w:color w:val="000000" w:themeColor="text1"/>
        </w:rPr>
      </w:pPr>
    </w:p>
    <w:p w14:paraId="2D09FDBB" w14:textId="77777777" w:rsidR="006F26DA" w:rsidRPr="00A15941" w:rsidRDefault="006F26DA" w:rsidP="006F26DA">
      <w:pPr>
        <w:pStyle w:val="Heading4"/>
        <w:spacing w:before="0" w:after="0" w:line="276" w:lineRule="auto"/>
        <w:ind w:left="1440" w:hanging="720"/>
        <w:jc w:val="both"/>
        <w:rPr>
          <w:rFonts w:cs="Times New Roman"/>
          <w:i w:val="0"/>
          <w:iCs w:val="0"/>
          <w:color w:val="000000" w:themeColor="text1"/>
        </w:rPr>
      </w:pPr>
      <w:r w:rsidRPr="00A15941">
        <w:rPr>
          <w:rFonts w:cs="Times New Roman"/>
          <w:i w:val="0"/>
          <w:iCs w:val="0"/>
          <w:color w:val="000000" w:themeColor="text1"/>
        </w:rPr>
        <w:t xml:space="preserve">7.3.3 </w:t>
      </w:r>
      <w:r>
        <w:rPr>
          <w:rFonts w:cs="Times New Roman"/>
          <w:i w:val="0"/>
          <w:iCs w:val="0"/>
          <w:color w:val="000000" w:themeColor="text1"/>
        </w:rPr>
        <w:tab/>
      </w:r>
      <w:r w:rsidRPr="00A15941">
        <w:rPr>
          <w:rFonts w:cs="Times New Roman"/>
          <w:i w:val="0"/>
          <w:iCs w:val="0"/>
          <w:color w:val="000000" w:themeColor="text1"/>
        </w:rPr>
        <w:t>Tertiary</w:t>
      </w:r>
      <w:r>
        <w:rPr>
          <w:rFonts w:cs="Times New Roman"/>
          <w:i w:val="0"/>
          <w:iCs w:val="0"/>
          <w:color w:val="000000" w:themeColor="text1"/>
        </w:rPr>
        <w:t xml:space="preserve"> Tier—</w:t>
      </w:r>
      <w:r w:rsidRPr="00A15941">
        <w:rPr>
          <w:rFonts w:cs="Times New Roman"/>
          <w:i w:val="0"/>
          <w:iCs w:val="0"/>
          <w:color w:val="000000" w:themeColor="text1"/>
        </w:rPr>
        <w:t>Key Investor Distribution</w:t>
      </w:r>
      <w:r>
        <w:rPr>
          <w:rFonts w:cs="Times New Roman"/>
          <w:i w:val="0"/>
          <w:iCs w:val="0"/>
          <w:color w:val="000000" w:themeColor="text1"/>
        </w:rPr>
        <w:t xml:space="preserve">. </w:t>
      </w:r>
      <w:r w:rsidRPr="00A15941">
        <w:rPr>
          <w:rStyle w:val="Strong"/>
          <w:rFonts w:cs="Times New Roman"/>
          <w:b w:val="0"/>
          <w:bCs w:val="0"/>
          <w:i w:val="0"/>
          <w:iCs w:val="0"/>
          <w:color w:val="000000" w:themeColor="text1"/>
        </w:rPr>
        <w:t>Third</w:t>
      </w:r>
      <w:r w:rsidRPr="00A15941">
        <w:rPr>
          <w:rFonts w:cs="Times New Roman"/>
          <w:i w:val="0"/>
          <w:iCs w:val="0"/>
          <w:color w:val="000000" w:themeColor="text1"/>
        </w:rPr>
        <w:t xml:space="preserve">, to the individuals identified in Exhibit A as “Key Investors,” </w:t>
      </w:r>
      <w:r w:rsidRPr="00A15941">
        <w:rPr>
          <w:rStyle w:val="Strong"/>
          <w:rFonts w:cs="Times New Roman"/>
          <w:b w:val="0"/>
          <w:bCs w:val="0"/>
          <w:i w:val="0"/>
          <w:iCs w:val="0"/>
          <w:color w:val="000000" w:themeColor="text1"/>
        </w:rPr>
        <w:t>pro rata in accordance with their Vested Shares,</w:t>
      </w:r>
      <w:r w:rsidRPr="00A15941">
        <w:rPr>
          <w:rFonts w:cs="Times New Roman"/>
          <w:i w:val="0"/>
          <w:iCs w:val="0"/>
          <w:color w:val="000000" w:themeColor="text1"/>
        </w:rPr>
        <w:t xml:space="preserve"> until each such Key Investor has received the full value of their Vested Shares based on the per-share consideration paid or payable in connection with the Liquidation Event.</w:t>
      </w:r>
    </w:p>
    <w:p w14:paraId="7357BE34" w14:textId="77777777" w:rsidR="006F26DA" w:rsidRPr="00A15941" w:rsidRDefault="006F26DA" w:rsidP="006F26DA">
      <w:pPr>
        <w:pStyle w:val="NormalWeb"/>
        <w:spacing w:before="0" w:beforeAutospacing="0" w:after="0" w:afterAutospacing="0" w:line="276" w:lineRule="auto"/>
        <w:ind w:left="1440" w:hanging="720"/>
        <w:jc w:val="both"/>
        <w:rPr>
          <w:color w:val="000000" w:themeColor="text1"/>
        </w:rPr>
      </w:pPr>
    </w:p>
    <w:p w14:paraId="0828D7D7" w14:textId="77777777" w:rsidR="006F26DA" w:rsidRPr="00A15941" w:rsidRDefault="006F26DA" w:rsidP="006F26DA">
      <w:pPr>
        <w:pStyle w:val="Heading4"/>
        <w:spacing w:before="0" w:after="0" w:line="276" w:lineRule="auto"/>
        <w:ind w:left="1440" w:hanging="720"/>
        <w:jc w:val="both"/>
        <w:rPr>
          <w:rFonts w:cs="Times New Roman"/>
          <w:i w:val="0"/>
          <w:iCs w:val="0"/>
          <w:color w:val="000000" w:themeColor="text1"/>
        </w:rPr>
      </w:pPr>
      <w:r w:rsidRPr="00A15941">
        <w:rPr>
          <w:rFonts w:cs="Times New Roman"/>
          <w:i w:val="0"/>
          <w:iCs w:val="0"/>
          <w:color w:val="000000" w:themeColor="text1"/>
        </w:rPr>
        <w:t xml:space="preserve">7.3.4 </w:t>
      </w:r>
      <w:r>
        <w:rPr>
          <w:rFonts w:cs="Times New Roman"/>
          <w:i w:val="0"/>
          <w:iCs w:val="0"/>
          <w:color w:val="000000" w:themeColor="text1"/>
        </w:rPr>
        <w:tab/>
      </w:r>
      <w:r w:rsidRPr="00A15941">
        <w:rPr>
          <w:rFonts w:cs="Times New Roman"/>
          <w:i w:val="0"/>
          <w:iCs w:val="0"/>
          <w:color w:val="000000" w:themeColor="text1"/>
        </w:rPr>
        <w:t>Quaternary</w:t>
      </w:r>
      <w:r>
        <w:rPr>
          <w:rFonts w:cs="Times New Roman"/>
          <w:i w:val="0"/>
          <w:iCs w:val="0"/>
          <w:color w:val="000000" w:themeColor="text1"/>
        </w:rPr>
        <w:t xml:space="preserve"> Tier—</w:t>
      </w:r>
      <w:r w:rsidRPr="00A15941">
        <w:rPr>
          <w:rFonts w:cs="Times New Roman"/>
          <w:i w:val="0"/>
          <w:iCs w:val="0"/>
          <w:color w:val="000000" w:themeColor="text1"/>
        </w:rPr>
        <w:t>General Distribution</w:t>
      </w:r>
      <w:r>
        <w:rPr>
          <w:rFonts w:cs="Times New Roman"/>
          <w:i w:val="0"/>
          <w:iCs w:val="0"/>
          <w:color w:val="000000" w:themeColor="text1"/>
        </w:rPr>
        <w:t xml:space="preserve">. </w:t>
      </w:r>
      <w:r w:rsidRPr="00A15941">
        <w:rPr>
          <w:rStyle w:val="Strong"/>
          <w:rFonts w:cs="Times New Roman"/>
          <w:b w:val="0"/>
          <w:bCs w:val="0"/>
          <w:i w:val="0"/>
          <w:iCs w:val="0"/>
          <w:color w:val="000000" w:themeColor="text1"/>
        </w:rPr>
        <w:t>Fourth</w:t>
      </w:r>
      <w:r w:rsidRPr="00A15941">
        <w:rPr>
          <w:rFonts w:cs="Times New Roman"/>
          <w:i w:val="0"/>
          <w:iCs w:val="0"/>
          <w:color w:val="000000" w:themeColor="text1"/>
        </w:rPr>
        <w:t xml:space="preserve">, to any other individuals identified in Exhibit A, </w:t>
      </w:r>
      <w:r w:rsidRPr="00A15941">
        <w:rPr>
          <w:rStyle w:val="Strong"/>
          <w:rFonts w:cs="Times New Roman"/>
          <w:b w:val="0"/>
          <w:bCs w:val="0"/>
          <w:i w:val="0"/>
          <w:iCs w:val="0"/>
          <w:color w:val="000000" w:themeColor="text1"/>
        </w:rPr>
        <w:t>pro rata in accordance with their Vested Shares,</w:t>
      </w:r>
      <w:r w:rsidRPr="00A15941">
        <w:rPr>
          <w:rFonts w:cs="Times New Roman"/>
          <w:i w:val="0"/>
          <w:iCs w:val="0"/>
          <w:color w:val="000000" w:themeColor="text1"/>
        </w:rPr>
        <w:t xml:space="preserve"> until each such individual has received the full value of their Vested Shares based on the per-share consideration paid or payable in connection with the Liquidation Event</w:t>
      </w:r>
      <w:r w:rsidRPr="00587027">
        <w:rPr>
          <w:rFonts w:cs="Times New Roman"/>
          <w:color w:val="000000" w:themeColor="text1"/>
        </w:rPr>
        <w:t>.</w:t>
      </w:r>
    </w:p>
    <w:p w14:paraId="21ED0BD4" w14:textId="77777777" w:rsidR="006F26DA" w:rsidRPr="00587027" w:rsidRDefault="006F26DA" w:rsidP="006F26DA">
      <w:pPr>
        <w:spacing w:line="276" w:lineRule="auto"/>
        <w:jc w:val="both"/>
        <w:rPr>
          <w:color w:val="000000" w:themeColor="text1"/>
        </w:rPr>
      </w:pPr>
    </w:p>
    <w:p w14:paraId="1DEB8AC0" w14:textId="77777777" w:rsidR="006F26DA" w:rsidRPr="00587027" w:rsidRDefault="006F26DA" w:rsidP="006F26DA">
      <w:pPr>
        <w:spacing w:line="276" w:lineRule="auto"/>
        <w:jc w:val="both"/>
        <w:rPr>
          <w:color w:val="000000" w:themeColor="text1"/>
        </w:rPr>
      </w:pPr>
    </w:p>
    <w:p w14:paraId="7036AD35" w14:textId="77777777" w:rsidR="006F26DA" w:rsidRPr="009130B1" w:rsidRDefault="006F26DA" w:rsidP="006F26DA">
      <w:pPr>
        <w:pStyle w:val="Heading2"/>
        <w:spacing w:before="0" w:after="0" w:line="276" w:lineRule="auto"/>
        <w:jc w:val="center"/>
        <w:rPr>
          <w:rFonts w:ascii="Times New Roman" w:hAnsi="Times New Roman" w:cs="Times New Roman"/>
          <w:color w:val="000000" w:themeColor="text1"/>
          <w:sz w:val="24"/>
          <w:szCs w:val="24"/>
          <w:u w:val="single"/>
        </w:rPr>
      </w:pPr>
      <w:r w:rsidRPr="009130B1">
        <w:rPr>
          <w:rStyle w:val="Strong"/>
          <w:rFonts w:ascii="Times New Roman" w:hAnsi="Times New Roman" w:cs="Times New Roman"/>
          <w:b w:val="0"/>
          <w:bCs w:val="0"/>
          <w:color w:val="000000" w:themeColor="text1"/>
          <w:sz w:val="24"/>
          <w:szCs w:val="24"/>
          <w:u w:val="single"/>
        </w:rPr>
        <w:t>ARTICLE 8. DISPUTE RESOLUTION</w:t>
      </w:r>
    </w:p>
    <w:p w14:paraId="7C9FB2B3" w14:textId="77777777" w:rsidR="006F26DA" w:rsidRPr="00587027" w:rsidRDefault="006F26DA" w:rsidP="006F26DA">
      <w:pPr>
        <w:pStyle w:val="Heading3"/>
        <w:spacing w:before="0" w:after="0" w:line="276" w:lineRule="auto"/>
        <w:jc w:val="both"/>
        <w:rPr>
          <w:rFonts w:cs="Times New Roman"/>
          <w:color w:val="000000" w:themeColor="text1"/>
          <w:sz w:val="24"/>
          <w:szCs w:val="24"/>
        </w:rPr>
      </w:pPr>
    </w:p>
    <w:p w14:paraId="1597852D"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8.1</w:t>
      </w:r>
      <w:r w:rsidRPr="00587027">
        <w:rPr>
          <w:rFonts w:cs="Times New Roman"/>
          <w:color w:val="000000" w:themeColor="text1"/>
          <w:sz w:val="24"/>
          <w:szCs w:val="24"/>
        </w:rPr>
        <w:t xml:space="preserve"> </w:t>
      </w:r>
      <w:r w:rsidRPr="00587027">
        <w:rPr>
          <w:rStyle w:val="Strong"/>
          <w:rFonts w:cs="Times New Roman"/>
          <w:b w:val="0"/>
          <w:bCs w:val="0"/>
          <w:color w:val="000000" w:themeColor="text1"/>
          <w:sz w:val="24"/>
          <w:szCs w:val="24"/>
        </w:rPr>
        <w:t>Governing Law</w:t>
      </w:r>
    </w:p>
    <w:p w14:paraId="70DCC478"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This Agreement shall be governed by, and construed in accordance with, the laws of the State of [Delaware], without regard to its conflict of law principles.</w:t>
      </w:r>
    </w:p>
    <w:p w14:paraId="606A277A" w14:textId="77777777" w:rsidR="006F26DA" w:rsidRPr="00587027" w:rsidRDefault="006F26DA" w:rsidP="006F26DA">
      <w:pPr>
        <w:pStyle w:val="NormalWeb"/>
        <w:spacing w:before="0" w:beforeAutospacing="0" w:after="0" w:afterAutospacing="0" w:line="276" w:lineRule="auto"/>
        <w:jc w:val="both"/>
        <w:rPr>
          <w:color w:val="000000" w:themeColor="text1"/>
          <w:highlight w:val="green"/>
        </w:rPr>
      </w:pPr>
    </w:p>
    <w:p w14:paraId="63796522" w14:textId="77777777" w:rsidR="006F26DA" w:rsidRPr="00587027" w:rsidRDefault="006F26DA" w:rsidP="006F26DA">
      <w:pPr>
        <w:pStyle w:val="NormalWeb"/>
        <w:spacing w:before="0" w:beforeAutospacing="0" w:after="0" w:afterAutospacing="0" w:line="276" w:lineRule="auto"/>
        <w:jc w:val="both"/>
        <w:rPr>
          <w:color w:val="000000" w:themeColor="text1"/>
        </w:rPr>
      </w:pPr>
      <w:r w:rsidRPr="007D09E4">
        <w:rPr>
          <w:color w:val="000000" w:themeColor="text1"/>
        </w:rPr>
        <w:t>In the event of any conflict, the rights and responsibilities of any party hereto shall be governed by the terms of Company’s Certificate of Incorporation (the “Charter”), this Agreement, the Corporate Bylaws, any Board-approved equity incentive plans, any equity grant documents between such Party and Company, then any employment or contractor agreements between such Party and Company, in that order of precedence. All such documents, to the extent applicable, are hereby incorporated by reference.</w:t>
      </w:r>
    </w:p>
    <w:p w14:paraId="4329C62F" w14:textId="77777777" w:rsidR="006F26DA" w:rsidRPr="00587027" w:rsidRDefault="006F26DA" w:rsidP="006F26DA">
      <w:pPr>
        <w:pStyle w:val="Heading3"/>
        <w:spacing w:before="0" w:after="0" w:line="276" w:lineRule="auto"/>
        <w:jc w:val="both"/>
        <w:rPr>
          <w:rFonts w:cs="Times New Roman"/>
          <w:color w:val="000000" w:themeColor="text1"/>
          <w:sz w:val="24"/>
          <w:szCs w:val="24"/>
        </w:rPr>
      </w:pPr>
    </w:p>
    <w:p w14:paraId="34A4C414"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8</w:t>
      </w:r>
      <w:r w:rsidRPr="00587027">
        <w:rPr>
          <w:rFonts w:cs="Times New Roman"/>
          <w:color w:val="000000" w:themeColor="text1"/>
          <w:sz w:val="24"/>
          <w:szCs w:val="24"/>
        </w:rPr>
        <w:t xml:space="preserve">.2 </w:t>
      </w:r>
      <w:r w:rsidRPr="00587027">
        <w:rPr>
          <w:rStyle w:val="Strong"/>
          <w:rFonts w:cs="Times New Roman"/>
          <w:b w:val="0"/>
          <w:bCs w:val="0"/>
          <w:color w:val="000000" w:themeColor="text1"/>
          <w:sz w:val="24"/>
          <w:szCs w:val="24"/>
        </w:rPr>
        <w:t>Venue</w:t>
      </w:r>
    </w:p>
    <w:p w14:paraId="3003064A"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Following mandatory arbitration, or as otherwise permitted in this Article, any legal action or proceeding arising under or relating to this Agreement shall be brought exclusively in the state or federal courts located in [San Diego County, California]. Each Party hereby irrevocably submits to the jurisdiction of such courts and waives any objection based on inconvenient forum or improper venue.</w:t>
      </w:r>
    </w:p>
    <w:p w14:paraId="7F15023F"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64042205" w14:textId="77777777" w:rsidR="006F26DA" w:rsidRPr="00587027" w:rsidRDefault="006F26DA" w:rsidP="006F26DA">
      <w:pPr>
        <w:spacing w:line="276" w:lineRule="auto"/>
        <w:jc w:val="both"/>
        <w:rPr>
          <w:color w:val="000000" w:themeColor="text1"/>
        </w:rPr>
      </w:pPr>
      <w:r>
        <w:rPr>
          <w:color w:val="000000" w:themeColor="text1"/>
        </w:rPr>
        <w:t>8</w:t>
      </w:r>
      <w:r w:rsidRPr="00587027">
        <w:rPr>
          <w:color w:val="000000" w:themeColor="text1"/>
        </w:rPr>
        <w:t>.3 Negotiation First</w:t>
      </w:r>
    </w:p>
    <w:p w14:paraId="0D9A12AE" w14:textId="77777777" w:rsidR="006F26DA" w:rsidRPr="00587027" w:rsidRDefault="006F26DA" w:rsidP="006F26DA">
      <w:pPr>
        <w:spacing w:line="276" w:lineRule="auto"/>
        <w:jc w:val="both"/>
        <w:rPr>
          <w:color w:val="000000" w:themeColor="text1"/>
        </w:rPr>
      </w:pPr>
      <w:r w:rsidRPr="00587027">
        <w:rPr>
          <w:color w:val="000000" w:themeColor="text1"/>
        </w:rPr>
        <w:t>In the event of any dispute, claim, or controversy arising out of or relating to this Agreement or Advisor’s relationship with Company, the Parties agree to attempt in good faith to resolve such dispute through informal negotiations for a period of thirty (30) calendar days prior to availing themselves to arbitration or litigation (the “Dispute Resolution Period”). The Dispute Resolution Period shall commence as of the date either Party first provides notice to the other Party of the apparent dispute, claim, or controversy.</w:t>
      </w:r>
    </w:p>
    <w:p w14:paraId="6ACB5029"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14CF2285" w14:textId="77777777" w:rsidR="006F26DA" w:rsidRPr="00587027" w:rsidRDefault="006F26DA" w:rsidP="006F26DA">
      <w:pPr>
        <w:spacing w:line="276" w:lineRule="auto"/>
        <w:jc w:val="both"/>
        <w:rPr>
          <w:color w:val="000000" w:themeColor="text1"/>
        </w:rPr>
      </w:pPr>
      <w:r>
        <w:rPr>
          <w:color w:val="000000" w:themeColor="text1"/>
        </w:rPr>
        <w:t>8</w:t>
      </w:r>
      <w:r w:rsidRPr="00587027">
        <w:rPr>
          <w:color w:val="000000" w:themeColor="text1"/>
        </w:rPr>
        <w:t>.4 Mandatory Arbitration</w:t>
      </w:r>
    </w:p>
    <w:p w14:paraId="696BF1E6" w14:textId="77777777" w:rsidR="006F26DA" w:rsidRPr="00587027" w:rsidRDefault="006F26DA" w:rsidP="006F26DA">
      <w:pPr>
        <w:spacing w:line="276" w:lineRule="auto"/>
        <w:jc w:val="both"/>
        <w:rPr>
          <w:color w:val="000000" w:themeColor="text1"/>
        </w:rPr>
      </w:pPr>
      <w:r w:rsidRPr="00587027">
        <w:rPr>
          <w:color w:val="000000" w:themeColor="text1"/>
        </w:rPr>
        <w:t xml:space="preserve">Except as set forth in this Article, any claim, dispute, or controversy arising out of or relating to this Agreement shall be resolved by binding arbitration administered by the American Arbitration Association (“AAA”) under its Employment Arbitration Rules then in effect. The arbitration shall take place in </w:t>
      </w:r>
      <w:r w:rsidRPr="00587027">
        <w:rPr>
          <w:i/>
          <w:iCs/>
          <w:color w:val="000000" w:themeColor="text1"/>
        </w:rPr>
        <w:t>[Insert City, California]</w:t>
      </w:r>
      <w:r w:rsidRPr="00587027">
        <w:rPr>
          <w:color w:val="000000" w:themeColor="text1"/>
        </w:rPr>
        <w:t xml:space="preserve"> before a single arbitrator mutually agreed upon by the parties, or otherwise appointed in accordance with AAA rules. The arbitrator shall have the authority to award any remedy available under applicable law and shall issue a reasoned written decision. The arbitrator’s ruling shall be final and may be entered into any court of competent jurisdiction.</w:t>
      </w:r>
    </w:p>
    <w:p w14:paraId="6D2BFD7D" w14:textId="77777777" w:rsidR="006F26DA" w:rsidRPr="00587027" w:rsidRDefault="006F26DA" w:rsidP="006F26DA">
      <w:pPr>
        <w:spacing w:line="276" w:lineRule="auto"/>
        <w:jc w:val="both"/>
        <w:rPr>
          <w:color w:val="000000" w:themeColor="text1"/>
        </w:rPr>
      </w:pPr>
    </w:p>
    <w:p w14:paraId="4BA884B1" w14:textId="77777777" w:rsidR="006F26DA" w:rsidRPr="00587027" w:rsidRDefault="006F26DA" w:rsidP="006F26DA">
      <w:pPr>
        <w:spacing w:line="276" w:lineRule="auto"/>
        <w:jc w:val="both"/>
        <w:rPr>
          <w:color w:val="000000" w:themeColor="text1"/>
        </w:rPr>
      </w:pPr>
      <w:r w:rsidRPr="00587027">
        <w:rPr>
          <w:color w:val="000000" w:themeColor="text1"/>
        </w:rPr>
        <w:t>The arbitrator shall be a practicing attorney with at least ten (10) years of experience in commercial contracts.</w:t>
      </w:r>
    </w:p>
    <w:p w14:paraId="1AF763E1" w14:textId="77777777" w:rsidR="006F26DA" w:rsidRPr="00587027" w:rsidRDefault="006F26DA" w:rsidP="006F26DA">
      <w:pPr>
        <w:spacing w:line="276" w:lineRule="auto"/>
        <w:jc w:val="both"/>
        <w:rPr>
          <w:color w:val="000000" w:themeColor="text1"/>
        </w:rPr>
      </w:pPr>
    </w:p>
    <w:p w14:paraId="1FBF5F98" w14:textId="77777777" w:rsidR="006F26DA" w:rsidRPr="00587027" w:rsidRDefault="006F26DA" w:rsidP="006F26DA">
      <w:pPr>
        <w:spacing w:line="276" w:lineRule="auto"/>
        <w:jc w:val="both"/>
        <w:rPr>
          <w:color w:val="000000" w:themeColor="text1"/>
        </w:rPr>
      </w:pPr>
      <w:r>
        <w:rPr>
          <w:color w:val="000000" w:themeColor="text1"/>
        </w:rPr>
        <w:t>8</w:t>
      </w:r>
      <w:r w:rsidRPr="00587027">
        <w:rPr>
          <w:color w:val="000000" w:themeColor="text1"/>
        </w:rPr>
        <w:t>.5 Dispute Costs</w:t>
      </w:r>
    </w:p>
    <w:p w14:paraId="0BC30E2F" w14:textId="77777777" w:rsidR="006F26DA" w:rsidRPr="00587027" w:rsidRDefault="006F26DA" w:rsidP="006F26DA">
      <w:pPr>
        <w:spacing w:line="276" w:lineRule="auto"/>
        <w:jc w:val="both"/>
        <w:rPr>
          <w:color w:val="000000" w:themeColor="text1"/>
        </w:rPr>
      </w:pPr>
      <w:r w:rsidRPr="00587027">
        <w:rPr>
          <w:color w:val="000000" w:themeColor="text1"/>
        </w:rPr>
        <w:t>Each party shall bear its own attorneys’ fees and costs unless otherwise awarded by the arbitrator or judge, as applicable, or as provided by statute. Company shall bear the arbitrator’s fees and administrative costs of the arbitration.</w:t>
      </w:r>
    </w:p>
    <w:p w14:paraId="5503CAE2" w14:textId="77777777" w:rsidR="006F26DA" w:rsidRPr="00587027" w:rsidRDefault="006F26DA" w:rsidP="006F26DA">
      <w:pPr>
        <w:pStyle w:val="Heading3"/>
        <w:spacing w:before="0" w:after="0" w:line="276" w:lineRule="auto"/>
        <w:jc w:val="both"/>
        <w:rPr>
          <w:rFonts w:cs="Times New Roman"/>
          <w:color w:val="000000" w:themeColor="text1"/>
          <w:sz w:val="24"/>
          <w:szCs w:val="24"/>
        </w:rPr>
      </w:pPr>
    </w:p>
    <w:p w14:paraId="0D8B2795" w14:textId="77777777" w:rsidR="006F26DA" w:rsidRPr="00587027" w:rsidRDefault="006F26DA" w:rsidP="006F26DA">
      <w:pPr>
        <w:spacing w:line="276" w:lineRule="auto"/>
        <w:jc w:val="both"/>
        <w:rPr>
          <w:color w:val="000000" w:themeColor="text1"/>
        </w:rPr>
      </w:pPr>
      <w:r>
        <w:rPr>
          <w:color w:val="000000" w:themeColor="text1"/>
        </w:rPr>
        <w:t>8</w:t>
      </w:r>
      <w:r w:rsidRPr="00587027">
        <w:rPr>
          <w:color w:val="000000" w:themeColor="text1"/>
        </w:rPr>
        <w:t>.6 Excluded Claims</w:t>
      </w:r>
    </w:p>
    <w:p w14:paraId="2E7A2CB0" w14:textId="77777777" w:rsidR="006F26DA" w:rsidRPr="00587027" w:rsidRDefault="006F26DA" w:rsidP="006F26DA">
      <w:pPr>
        <w:spacing w:line="276" w:lineRule="auto"/>
        <w:jc w:val="both"/>
        <w:rPr>
          <w:color w:val="000000" w:themeColor="text1"/>
        </w:rPr>
      </w:pPr>
      <w:r w:rsidRPr="00587027">
        <w:rPr>
          <w:color w:val="000000" w:themeColor="text1"/>
        </w:rPr>
        <w:t>The following claims shall not be subject to mandatory arbitration:</w:t>
      </w:r>
    </w:p>
    <w:p w14:paraId="20112033" w14:textId="77777777" w:rsidR="006F26DA" w:rsidRPr="00587027" w:rsidRDefault="006F26DA" w:rsidP="006F26DA">
      <w:pPr>
        <w:spacing w:line="276" w:lineRule="auto"/>
        <w:jc w:val="both"/>
        <w:rPr>
          <w:color w:val="000000" w:themeColor="text1"/>
        </w:rPr>
      </w:pPr>
    </w:p>
    <w:p w14:paraId="4C0D0A36" w14:textId="77777777" w:rsidR="006F26DA" w:rsidRPr="00587027" w:rsidRDefault="006F26DA" w:rsidP="006F26DA">
      <w:pPr>
        <w:spacing w:line="276" w:lineRule="auto"/>
        <w:ind w:left="1440" w:hanging="720"/>
        <w:jc w:val="both"/>
        <w:rPr>
          <w:color w:val="000000" w:themeColor="text1"/>
        </w:rPr>
      </w:pPr>
      <w:r>
        <w:rPr>
          <w:color w:val="000000" w:themeColor="text1"/>
        </w:rPr>
        <w:t>8</w:t>
      </w:r>
      <w:r w:rsidRPr="00587027">
        <w:rPr>
          <w:color w:val="000000" w:themeColor="text1"/>
        </w:rPr>
        <w:t xml:space="preserve">.6.1 </w:t>
      </w:r>
      <w:r w:rsidRPr="00587027">
        <w:rPr>
          <w:color w:val="000000" w:themeColor="text1"/>
        </w:rPr>
        <w:tab/>
      </w:r>
      <w:r>
        <w:rPr>
          <w:color w:val="000000" w:themeColor="text1"/>
        </w:rPr>
        <w:t>C</w:t>
      </w:r>
      <w:r w:rsidRPr="00587027">
        <w:rPr>
          <w:color w:val="000000" w:themeColor="text1"/>
        </w:rPr>
        <w:t>laims for temporary, preliminary, or permanent injunctive or equitable relief; and,</w:t>
      </w:r>
    </w:p>
    <w:p w14:paraId="2B4D909C" w14:textId="77777777" w:rsidR="006F26DA" w:rsidRPr="00587027" w:rsidRDefault="006F26DA" w:rsidP="006F26DA">
      <w:pPr>
        <w:spacing w:line="276" w:lineRule="auto"/>
        <w:ind w:left="1440" w:hanging="720"/>
        <w:jc w:val="both"/>
        <w:rPr>
          <w:color w:val="000000" w:themeColor="text1"/>
        </w:rPr>
      </w:pPr>
    </w:p>
    <w:p w14:paraId="59B18617" w14:textId="77777777" w:rsidR="006F26DA" w:rsidRPr="00587027" w:rsidRDefault="006F26DA" w:rsidP="006F26DA">
      <w:pPr>
        <w:spacing w:line="276" w:lineRule="auto"/>
        <w:ind w:left="1440" w:hanging="720"/>
        <w:jc w:val="both"/>
        <w:rPr>
          <w:color w:val="000000" w:themeColor="text1"/>
        </w:rPr>
      </w:pPr>
      <w:r>
        <w:rPr>
          <w:color w:val="000000" w:themeColor="text1"/>
        </w:rPr>
        <w:t>8</w:t>
      </w:r>
      <w:r w:rsidRPr="00587027">
        <w:rPr>
          <w:color w:val="000000" w:themeColor="text1"/>
        </w:rPr>
        <w:t xml:space="preserve">.6.2 </w:t>
      </w:r>
      <w:r w:rsidRPr="00587027">
        <w:rPr>
          <w:color w:val="000000" w:themeColor="text1"/>
        </w:rPr>
        <w:tab/>
      </w:r>
      <w:r>
        <w:rPr>
          <w:color w:val="000000" w:themeColor="text1"/>
        </w:rPr>
        <w:t>C</w:t>
      </w:r>
      <w:r w:rsidRPr="00587027">
        <w:rPr>
          <w:color w:val="000000" w:themeColor="text1"/>
        </w:rPr>
        <w:t>laims for workers’ compensation, unemployment insurance, or any other claims that cannot be subject to arbitration by law.</w:t>
      </w:r>
    </w:p>
    <w:p w14:paraId="0A71FCE5" w14:textId="77777777" w:rsidR="006F26DA" w:rsidRPr="00587027" w:rsidRDefault="006F26DA" w:rsidP="006F26DA">
      <w:pPr>
        <w:pStyle w:val="Heading3"/>
        <w:spacing w:before="0" w:after="0" w:line="276" w:lineRule="auto"/>
        <w:jc w:val="both"/>
        <w:rPr>
          <w:rFonts w:cs="Times New Roman"/>
          <w:color w:val="000000" w:themeColor="text1"/>
          <w:sz w:val="24"/>
          <w:szCs w:val="24"/>
        </w:rPr>
      </w:pPr>
    </w:p>
    <w:p w14:paraId="51FF9D2E"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8</w:t>
      </w:r>
      <w:r w:rsidRPr="00587027">
        <w:rPr>
          <w:rFonts w:cs="Times New Roman"/>
          <w:color w:val="000000" w:themeColor="text1"/>
          <w:sz w:val="24"/>
          <w:szCs w:val="24"/>
        </w:rPr>
        <w:t xml:space="preserve">.7 </w:t>
      </w:r>
      <w:r w:rsidRPr="00587027">
        <w:rPr>
          <w:rStyle w:val="Strong"/>
          <w:rFonts w:cs="Times New Roman"/>
          <w:b w:val="0"/>
          <w:bCs w:val="0"/>
          <w:color w:val="000000" w:themeColor="text1"/>
          <w:sz w:val="24"/>
          <w:szCs w:val="24"/>
        </w:rPr>
        <w:t>Equitable Relief</w:t>
      </w:r>
    </w:p>
    <w:p w14:paraId="563DCC32"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Each Party shall have the right to seek temporary or permanent injunctive relief or other equitable remedies from any court of competent jurisdiction to prevent or address a breach of this Agreement without the necessity of posting a bond.</w:t>
      </w:r>
    </w:p>
    <w:p w14:paraId="1BCF75E1"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00E9F8CE" w14:textId="77777777" w:rsidR="006F26DA" w:rsidRPr="00587027" w:rsidRDefault="006F26DA" w:rsidP="006F26DA">
      <w:pPr>
        <w:spacing w:line="276" w:lineRule="auto"/>
        <w:jc w:val="both"/>
        <w:rPr>
          <w:color w:val="000000" w:themeColor="text1"/>
        </w:rPr>
      </w:pPr>
      <w:r>
        <w:rPr>
          <w:color w:val="000000" w:themeColor="text1"/>
        </w:rPr>
        <w:t>8</w:t>
      </w:r>
      <w:r w:rsidRPr="00587027">
        <w:rPr>
          <w:color w:val="000000" w:themeColor="text1"/>
        </w:rPr>
        <w:t>.8 Waiver of Jury Trial</w:t>
      </w:r>
    </w:p>
    <w:p w14:paraId="2AFAB5ED" w14:textId="77777777" w:rsidR="006F26DA" w:rsidRPr="00587027" w:rsidRDefault="006F26DA" w:rsidP="006F26DA">
      <w:pPr>
        <w:spacing w:line="276" w:lineRule="auto"/>
        <w:jc w:val="both"/>
        <w:rPr>
          <w:color w:val="000000" w:themeColor="text1"/>
        </w:rPr>
      </w:pPr>
      <w:r w:rsidRPr="00587027">
        <w:rPr>
          <w:color w:val="000000" w:themeColor="text1"/>
        </w:rPr>
        <w:t>The Parties acknowledge and agree that, by entering into this Agreement and agreeing to binding arbitration, they are waiving the right to a jury trial for any disputes subject to arbitration.</w:t>
      </w:r>
    </w:p>
    <w:p w14:paraId="6F221CB0" w14:textId="77777777" w:rsidR="006F26DA" w:rsidRPr="00587027" w:rsidRDefault="006F26DA" w:rsidP="006F26DA">
      <w:pPr>
        <w:spacing w:line="276" w:lineRule="auto"/>
        <w:jc w:val="both"/>
        <w:rPr>
          <w:color w:val="000000" w:themeColor="text1"/>
        </w:rPr>
      </w:pPr>
    </w:p>
    <w:p w14:paraId="0AB37E3F" w14:textId="77777777" w:rsidR="006F26DA" w:rsidRPr="00587027" w:rsidRDefault="006F26DA" w:rsidP="006F26DA">
      <w:pPr>
        <w:pStyle w:val="NormalWeb"/>
        <w:spacing w:before="0" w:beforeAutospacing="0" w:after="0" w:afterAutospacing="0" w:line="276" w:lineRule="auto"/>
        <w:jc w:val="both"/>
        <w:rPr>
          <w:color w:val="000000" w:themeColor="text1"/>
        </w:rPr>
      </w:pPr>
      <w:r>
        <w:rPr>
          <w:color w:val="000000" w:themeColor="text1"/>
        </w:rPr>
        <w:t>8</w:t>
      </w:r>
      <w:r w:rsidRPr="00587027">
        <w:rPr>
          <w:color w:val="000000" w:themeColor="text1"/>
        </w:rPr>
        <w:t>.9 Notice</w:t>
      </w:r>
    </w:p>
    <w:p w14:paraId="22FEDAC8" w14:textId="77777777" w:rsidR="006F26DA" w:rsidRPr="00E823D1" w:rsidRDefault="006F26DA" w:rsidP="006F26DA">
      <w:pPr>
        <w:pStyle w:val="NormalWeb"/>
        <w:spacing w:before="0" w:beforeAutospacing="0" w:after="0" w:afterAutospacing="0" w:line="276" w:lineRule="auto"/>
        <w:jc w:val="both"/>
      </w:pPr>
      <w:r w:rsidRPr="00E823D1">
        <w:t xml:space="preserve">Any notice required or permitted under this Agreement shall be in writing and shall be deemed given: </w:t>
      </w:r>
    </w:p>
    <w:p w14:paraId="261BDE5C" w14:textId="77777777" w:rsidR="006F26DA" w:rsidRPr="00E823D1" w:rsidRDefault="006F26DA" w:rsidP="006F26DA">
      <w:pPr>
        <w:pStyle w:val="NormalWeb"/>
        <w:spacing w:before="0" w:beforeAutospacing="0" w:after="0" w:afterAutospacing="0" w:line="276" w:lineRule="auto"/>
        <w:jc w:val="both"/>
      </w:pPr>
    </w:p>
    <w:p w14:paraId="162E2FA3" w14:textId="77777777" w:rsidR="006F26DA" w:rsidRPr="00E823D1" w:rsidRDefault="006F26DA" w:rsidP="006F26DA">
      <w:pPr>
        <w:pStyle w:val="NormalWeb"/>
        <w:spacing w:before="0" w:beforeAutospacing="0" w:after="0" w:afterAutospacing="0" w:line="276" w:lineRule="auto"/>
        <w:ind w:left="1440" w:hanging="720"/>
        <w:jc w:val="both"/>
      </w:pPr>
      <w:r>
        <w:t>8</w:t>
      </w:r>
      <w:r w:rsidRPr="00E823D1">
        <w:t xml:space="preserve">.9.1 </w:t>
      </w:r>
      <w:r w:rsidRPr="00E823D1">
        <w:tab/>
        <w:t xml:space="preserve">upon personal delivery; </w:t>
      </w:r>
    </w:p>
    <w:p w14:paraId="04E64D3F" w14:textId="77777777" w:rsidR="006F26DA" w:rsidRPr="00E823D1" w:rsidRDefault="006F26DA" w:rsidP="006F26DA">
      <w:pPr>
        <w:pStyle w:val="NormalWeb"/>
        <w:spacing w:before="0" w:beforeAutospacing="0" w:after="0" w:afterAutospacing="0" w:line="276" w:lineRule="auto"/>
        <w:ind w:left="1440" w:hanging="720"/>
        <w:jc w:val="both"/>
      </w:pPr>
    </w:p>
    <w:p w14:paraId="122E12E0" w14:textId="77777777" w:rsidR="006F26DA" w:rsidRPr="00E823D1" w:rsidRDefault="006F26DA" w:rsidP="006F26DA">
      <w:pPr>
        <w:pStyle w:val="NormalWeb"/>
        <w:spacing w:before="0" w:beforeAutospacing="0" w:after="0" w:afterAutospacing="0" w:line="276" w:lineRule="auto"/>
        <w:ind w:left="1440" w:hanging="720"/>
        <w:jc w:val="both"/>
      </w:pPr>
      <w:r>
        <w:t>8</w:t>
      </w:r>
      <w:r w:rsidRPr="00E823D1">
        <w:t xml:space="preserve">.9.2 </w:t>
      </w:r>
      <w:r w:rsidRPr="00E823D1">
        <w:tab/>
        <w:t>one business day after being sent by nationally recognized overnight courier;</w:t>
      </w:r>
    </w:p>
    <w:p w14:paraId="0C96DC91" w14:textId="77777777" w:rsidR="006F26DA" w:rsidRPr="00E823D1" w:rsidRDefault="006F26DA" w:rsidP="006F26DA">
      <w:pPr>
        <w:pStyle w:val="NormalWeb"/>
        <w:spacing w:before="0" w:beforeAutospacing="0" w:after="0" w:afterAutospacing="0" w:line="276" w:lineRule="auto"/>
        <w:ind w:left="1440" w:hanging="720"/>
        <w:jc w:val="both"/>
      </w:pPr>
    </w:p>
    <w:p w14:paraId="12985B34" w14:textId="77777777" w:rsidR="006F26DA" w:rsidRPr="00E823D1" w:rsidRDefault="006F26DA" w:rsidP="006F26DA">
      <w:pPr>
        <w:pStyle w:val="NormalWeb"/>
        <w:spacing w:before="0" w:beforeAutospacing="0" w:after="0" w:afterAutospacing="0" w:line="276" w:lineRule="auto"/>
        <w:ind w:left="1440" w:hanging="720"/>
        <w:jc w:val="both"/>
      </w:pPr>
      <w:r>
        <w:t>8</w:t>
      </w:r>
      <w:r w:rsidRPr="00E823D1">
        <w:t xml:space="preserve">.9.3 </w:t>
      </w:r>
      <w:r w:rsidRPr="00E823D1">
        <w:tab/>
        <w:t>upon being emailed to the recipient; or,</w:t>
      </w:r>
    </w:p>
    <w:p w14:paraId="79EF9A07" w14:textId="77777777" w:rsidR="006F26DA" w:rsidRPr="00E823D1" w:rsidRDefault="006F26DA" w:rsidP="006F26DA">
      <w:pPr>
        <w:pStyle w:val="NormalWeb"/>
        <w:spacing w:before="0" w:beforeAutospacing="0" w:after="0" w:afterAutospacing="0" w:line="276" w:lineRule="auto"/>
        <w:ind w:left="1440" w:hanging="720"/>
        <w:jc w:val="both"/>
      </w:pPr>
    </w:p>
    <w:p w14:paraId="77F4EAF6" w14:textId="77777777" w:rsidR="006F26DA" w:rsidRPr="00E823D1" w:rsidRDefault="006F26DA" w:rsidP="006F26DA">
      <w:pPr>
        <w:pStyle w:val="NormalWeb"/>
        <w:spacing w:before="0" w:beforeAutospacing="0" w:after="0" w:afterAutospacing="0" w:line="276" w:lineRule="auto"/>
        <w:ind w:left="1440" w:hanging="720"/>
        <w:jc w:val="both"/>
      </w:pPr>
      <w:r>
        <w:t>8</w:t>
      </w:r>
      <w:r w:rsidRPr="00E823D1">
        <w:t>.9.4</w:t>
      </w:r>
      <w:r w:rsidRPr="00E823D1">
        <w:tab/>
        <w:t xml:space="preserve">three business days after being mailed by registered or certified mail, return receipt requested. </w:t>
      </w:r>
    </w:p>
    <w:p w14:paraId="09E6D947" w14:textId="77777777" w:rsidR="006F26DA" w:rsidRPr="00E823D1" w:rsidRDefault="006F26DA" w:rsidP="006F26DA">
      <w:pPr>
        <w:pStyle w:val="NormalWeb"/>
        <w:spacing w:before="0" w:beforeAutospacing="0" w:after="0" w:afterAutospacing="0" w:line="276" w:lineRule="auto"/>
        <w:jc w:val="both"/>
      </w:pPr>
    </w:p>
    <w:p w14:paraId="782A40A5" w14:textId="77777777" w:rsidR="006F26DA" w:rsidRPr="0049343B" w:rsidRDefault="006F26DA" w:rsidP="006F26DA">
      <w:pPr>
        <w:pStyle w:val="NormalWeb"/>
        <w:spacing w:before="0" w:beforeAutospacing="0" w:after="0" w:afterAutospacing="0" w:line="276" w:lineRule="auto"/>
        <w:jc w:val="both"/>
      </w:pPr>
      <w:r w:rsidRPr="00E823D1">
        <w:t xml:space="preserve">Notices shall be sent to </w:t>
      </w:r>
      <w:r>
        <w:t xml:space="preserve">the </w:t>
      </w:r>
      <w:r w:rsidRPr="00E823D1">
        <w:t>recipients’</w:t>
      </w:r>
      <w:r w:rsidRPr="0049343B">
        <w:t xml:space="preserve"> </w:t>
      </w:r>
      <w:r>
        <w:t xml:space="preserve">physical or email </w:t>
      </w:r>
      <w:r w:rsidRPr="0049343B">
        <w:t xml:space="preserve">address on file with Company. </w:t>
      </w:r>
    </w:p>
    <w:p w14:paraId="07FF0191" w14:textId="77777777" w:rsidR="006F26DA" w:rsidRPr="00587027" w:rsidRDefault="006F26DA" w:rsidP="006F26DA">
      <w:pPr>
        <w:pStyle w:val="BodyText"/>
        <w:spacing w:before="0" w:after="0" w:line="276" w:lineRule="auto"/>
        <w:jc w:val="both"/>
        <w:rPr>
          <w:color w:val="000000" w:themeColor="text1"/>
        </w:rPr>
      </w:pPr>
    </w:p>
    <w:p w14:paraId="5CEBC24F" w14:textId="77777777" w:rsidR="006F26DA" w:rsidRPr="00587027" w:rsidRDefault="006F26DA" w:rsidP="006F26DA">
      <w:pPr>
        <w:pStyle w:val="BodyText"/>
        <w:spacing w:before="0" w:after="0" w:line="276" w:lineRule="auto"/>
        <w:jc w:val="both"/>
        <w:rPr>
          <w:color w:val="000000" w:themeColor="text1"/>
        </w:rPr>
      </w:pPr>
    </w:p>
    <w:p w14:paraId="5B8A3819" w14:textId="77777777" w:rsidR="006F26DA" w:rsidRPr="00BD1F15" w:rsidRDefault="006F26DA" w:rsidP="006F26DA">
      <w:pPr>
        <w:pStyle w:val="Heading3"/>
        <w:spacing w:before="0" w:after="0" w:line="276" w:lineRule="auto"/>
        <w:jc w:val="center"/>
        <w:rPr>
          <w:rFonts w:cs="Times New Roman"/>
          <w:color w:val="000000" w:themeColor="text1"/>
          <w:sz w:val="24"/>
          <w:szCs w:val="24"/>
          <w:u w:val="single"/>
        </w:rPr>
      </w:pPr>
      <w:r w:rsidRPr="00BD1F15">
        <w:rPr>
          <w:rStyle w:val="Strong"/>
          <w:rFonts w:cs="Times New Roman"/>
          <w:b w:val="0"/>
          <w:bCs w:val="0"/>
          <w:color w:val="000000" w:themeColor="text1"/>
          <w:sz w:val="24"/>
          <w:szCs w:val="24"/>
          <w:u w:val="single"/>
        </w:rPr>
        <w:t>ARTICLE 9. MISCELLANEOUS</w:t>
      </w:r>
    </w:p>
    <w:p w14:paraId="60970A65"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1D76B370"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9</w:t>
      </w:r>
      <w:r w:rsidRPr="00587027">
        <w:rPr>
          <w:rFonts w:cs="Times New Roman"/>
          <w:color w:val="000000" w:themeColor="text1"/>
          <w:sz w:val="24"/>
          <w:szCs w:val="24"/>
        </w:rPr>
        <w:t xml:space="preserve">.1 </w:t>
      </w:r>
      <w:r w:rsidRPr="00587027">
        <w:rPr>
          <w:rStyle w:val="Strong"/>
          <w:rFonts w:cs="Times New Roman"/>
          <w:b w:val="0"/>
          <w:bCs w:val="0"/>
          <w:color w:val="000000" w:themeColor="text1"/>
          <w:sz w:val="24"/>
          <w:szCs w:val="24"/>
        </w:rPr>
        <w:t>Entire Agreement</w:t>
      </w:r>
    </w:p>
    <w:p w14:paraId="6DCE94FE" w14:textId="77777777" w:rsidR="006F26DA" w:rsidRPr="00587027" w:rsidRDefault="006F26DA" w:rsidP="006F26DA">
      <w:pPr>
        <w:pStyle w:val="NormalWeb"/>
        <w:spacing w:before="0" w:beforeAutospacing="0" w:after="0" w:afterAutospacing="0" w:line="276" w:lineRule="auto"/>
        <w:jc w:val="both"/>
        <w:rPr>
          <w:color w:val="000000" w:themeColor="text1"/>
        </w:rPr>
      </w:pPr>
      <w:r w:rsidRPr="00EF5BEB">
        <w:rPr>
          <w:color w:val="000000" w:themeColor="text1"/>
        </w:rPr>
        <w:t xml:space="preserve">This Agreement, together with the documents mentioned herein, which are all incorporated by reference, constitutes the entire agreement between the Parties with respect to the subject matter </w:t>
      </w:r>
      <w:r w:rsidRPr="00EF5BEB">
        <w:rPr>
          <w:color w:val="000000" w:themeColor="text1"/>
        </w:rPr>
        <w:lastRenderedPageBreak/>
        <w:t>hereof, and supersedes</w:t>
      </w:r>
      <w:r w:rsidRPr="00587027">
        <w:rPr>
          <w:color w:val="000000" w:themeColor="text1"/>
        </w:rPr>
        <w:t xml:space="preserve"> all prior or contemporaneous oral or written agreements, understandings, or communications between the Parties relating to such subject matter.</w:t>
      </w:r>
    </w:p>
    <w:p w14:paraId="2936D527" w14:textId="77777777" w:rsidR="006F26DA" w:rsidRPr="00587027" w:rsidRDefault="006F26DA" w:rsidP="006F26DA">
      <w:pPr>
        <w:pStyle w:val="Heading3"/>
        <w:spacing w:before="0" w:after="0" w:line="276" w:lineRule="auto"/>
        <w:jc w:val="both"/>
        <w:rPr>
          <w:rFonts w:cs="Times New Roman"/>
          <w:color w:val="000000" w:themeColor="text1"/>
          <w:sz w:val="24"/>
          <w:szCs w:val="24"/>
        </w:rPr>
      </w:pPr>
    </w:p>
    <w:p w14:paraId="379BFCD4" w14:textId="77777777" w:rsidR="006F26DA" w:rsidRPr="00587027" w:rsidRDefault="006F26DA" w:rsidP="006F26DA">
      <w:pPr>
        <w:pStyle w:val="NormalWeb"/>
        <w:spacing w:before="0" w:beforeAutospacing="0" w:after="0" w:afterAutospacing="0" w:line="276" w:lineRule="auto"/>
        <w:jc w:val="both"/>
        <w:rPr>
          <w:color w:val="000000" w:themeColor="text1"/>
        </w:rPr>
      </w:pPr>
      <w:r>
        <w:rPr>
          <w:rStyle w:val="Strong"/>
          <w:rFonts w:eastAsiaTheme="majorEastAsia"/>
          <w:b w:val="0"/>
          <w:bCs w:val="0"/>
          <w:color w:val="000000" w:themeColor="text1"/>
        </w:rPr>
        <w:t>9</w:t>
      </w:r>
      <w:r w:rsidRPr="00587027">
        <w:rPr>
          <w:rStyle w:val="Strong"/>
          <w:rFonts w:eastAsiaTheme="majorEastAsia"/>
          <w:b w:val="0"/>
          <w:bCs w:val="0"/>
          <w:color w:val="000000" w:themeColor="text1"/>
        </w:rPr>
        <w:t>.2 Waiver</w:t>
      </w:r>
    </w:p>
    <w:p w14:paraId="763F2BAD"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No failure or delay by Company or any Shareholder in exercising any right, power, or privilege under th</w:t>
      </w:r>
      <w:r>
        <w:rPr>
          <w:color w:val="000000" w:themeColor="text1"/>
        </w:rPr>
        <w:t>is Agreement</w:t>
      </w:r>
      <w:r w:rsidRPr="00587027">
        <w:rPr>
          <w:color w:val="000000" w:themeColor="text1"/>
        </w:rPr>
        <w:t xml:space="preserve"> shall operate as a waiver thereof, nor shall any single or partial exercise preclude any other or further exercise of any right.</w:t>
      </w:r>
    </w:p>
    <w:p w14:paraId="707B83CE" w14:textId="77777777" w:rsidR="006F26DA" w:rsidRDefault="006F26DA" w:rsidP="006F26DA">
      <w:pPr>
        <w:pStyle w:val="Heading3"/>
        <w:spacing w:before="0" w:after="0" w:line="276" w:lineRule="auto"/>
        <w:jc w:val="both"/>
        <w:rPr>
          <w:rFonts w:cs="Times New Roman"/>
          <w:color w:val="000000" w:themeColor="text1"/>
          <w:sz w:val="24"/>
          <w:szCs w:val="24"/>
        </w:rPr>
      </w:pPr>
    </w:p>
    <w:p w14:paraId="4D7C6EB2"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9</w:t>
      </w:r>
      <w:r w:rsidRPr="00587027">
        <w:rPr>
          <w:rFonts w:cs="Times New Roman"/>
          <w:color w:val="000000" w:themeColor="text1"/>
          <w:sz w:val="24"/>
          <w:szCs w:val="24"/>
        </w:rPr>
        <w:t>.</w:t>
      </w:r>
      <w:r>
        <w:rPr>
          <w:rFonts w:cs="Times New Roman"/>
          <w:color w:val="000000" w:themeColor="text1"/>
          <w:sz w:val="24"/>
          <w:szCs w:val="24"/>
        </w:rPr>
        <w:t>3</w:t>
      </w:r>
      <w:r w:rsidRPr="00587027">
        <w:rPr>
          <w:rFonts w:cs="Times New Roman"/>
          <w:color w:val="000000" w:themeColor="text1"/>
          <w:sz w:val="24"/>
          <w:szCs w:val="24"/>
        </w:rPr>
        <w:t xml:space="preserve"> </w:t>
      </w:r>
      <w:r w:rsidRPr="00587027">
        <w:rPr>
          <w:rStyle w:val="Strong"/>
          <w:rFonts w:cs="Times New Roman"/>
          <w:b w:val="0"/>
          <w:bCs w:val="0"/>
          <w:color w:val="000000" w:themeColor="text1"/>
          <w:sz w:val="24"/>
          <w:szCs w:val="24"/>
        </w:rPr>
        <w:t>Severability</w:t>
      </w:r>
    </w:p>
    <w:p w14:paraId="39AF7C0E"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1C36F350"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03210FD2" w14:textId="77777777" w:rsidR="006F26DA" w:rsidRPr="00587027" w:rsidRDefault="006F26DA" w:rsidP="006F26DA">
      <w:pPr>
        <w:pStyle w:val="NormalWeb"/>
        <w:spacing w:before="0" w:beforeAutospacing="0" w:after="0" w:afterAutospacing="0" w:line="276" w:lineRule="auto"/>
        <w:jc w:val="both"/>
        <w:rPr>
          <w:color w:val="000000" w:themeColor="text1"/>
        </w:rPr>
      </w:pPr>
      <w:r>
        <w:rPr>
          <w:color w:val="000000" w:themeColor="text1"/>
        </w:rPr>
        <w:t>9.4</w:t>
      </w:r>
      <w:r w:rsidRPr="00587027">
        <w:rPr>
          <w:color w:val="000000" w:themeColor="text1"/>
        </w:rPr>
        <w:t xml:space="preserve"> </w:t>
      </w:r>
      <w:r w:rsidRPr="00587027">
        <w:rPr>
          <w:rStyle w:val="Strong"/>
          <w:rFonts w:eastAsiaTheme="majorEastAsia"/>
          <w:b w:val="0"/>
          <w:bCs w:val="0"/>
          <w:color w:val="000000" w:themeColor="text1"/>
        </w:rPr>
        <w:t>Headings</w:t>
      </w:r>
    </w:p>
    <w:p w14:paraId="266890E8"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The section and paragraph headings contained in this Agreement are for reference purposes only and shall not affect the meaning or interpretation of this Agreement.</w:t>
      </w:r>
    </w:p>
    <w:p w14:paraId="148BCECE" w14:textId="77777777" w:rsidR="006F26DA" w:rsidRPr="00587027" w:rsidRDefault="006F26DA" w:rsidP="006F26DA">
      <w:pPr>
        <w:pStyle w:val="NormalWeb"/>
        <w:spacing w:before="0" w:beforeAutospacing="0" w:after="0" w:afterAutospacing="0" w:line="276" w:lineRule="auto"/>
        <w:jc w:val="both"/>
        <w:rPr>
          <w:color w:val="000000" w:themeColor="text1"/>
        </w:rPr>
      </w:pPr>
    </w:p>
    <w:p w14:paraId="528979FE" w14:textId="77777777" w:rsidR="006F26DA" w:rsidRPr="00587027" w:rsidRDefault="006F26DA" w:rsidP="006F26DA">
      <w:pPr>
        <w:spacing w:line="276" w:lineRule="auto"/>
        <w:jc w:val="both"/>
        <w:rPr>
          <w:color w:val="000000" w:themeColor="text1"/>
        </w:rPr>
      </w:pPr>
      <w:r>
        <w:rPr>
          <w:color w:val="000000" w:themeColor="text1"/>
        </w:rPr>
        <w:t>9.5</w:t>
      </w:r>
      <w:r w:rsidRPr="00587027">
        <w:rPr>
          <w:color w:val="000000" w:themeColor="text1"/>
        </w:rPr>
        <w:t xml:space="preserve"> Survival</w:t>
      </w:r>
    </w:p>
    <w:p w14:paraId="7F19F836" w14:textId="77777777" w:rsidR="006F26DA" w:rsidRPr="00587027" w:rsidRDefault="006F26DA" w:rsidP="006F26DA">
      <w:pPr>
        <w:spacing w:line="276" w:lineRule="auto"/>
        <w:jc w:val="both"/>
        <w:rPr>
          <w:color w:val="000000" w:themeColor="text1"/>
        </w:rPr>
      </w:pPr>
      <w:r w:rsidRPr="00587027">
        <w:rPr>
          <w:color w:val="000000" w:themeColor="text1"/>
        </w:rPr>
        <w:t xml:space="preserve">Articles </w:t>
      </w:r>
      <w:r>
        <w:rPr>
          <w:color w:val="000000" w:themeColor="text1"/>
        </w:rPr>
        <w:t>8 and 9 shall</w:t>
      </w:r>
      <w:r w:rsidRPr="00587027">
        <w:rPr>
          <w:color w:val="000000" w:themeColor="text1"/>
        </w:rPr>
        <w:t xml:space="preserve"> survive the termination of this Agreement.</w:t>
      </w:r>
    </w:p>
    <w:p w14:paraId="225421E3" w14:textId="77777777" w:rsidR="006F26DA" w:rsidRPr="00587027" w:rsidRDefault="006F26DA" w:rsidP="006F26DA">
      <w:pPr>
        <w:pStyle w:val="Heading3"/>
        <w:spacing w:before="0" w:after="0" w:line="276" w:lineRule="auto"/>
        <w:jc w:val="both"/>
        <w:rPr>
          <w:rFonts w:cs="Times New Roman"/>
          <w:color w:val="000000" w:themeColor="text1"/>
          <w:sz w:val="24"/>
          <w:szCs w:val="24"/>
        </w:rPr>
      </w:pPr>
    </w:p>
    <w:p w14:paraId="10A4B518" w14:textId="77777777" w:rsidR="006F26DA" w:rsidRPr="00587027" w:rsidRDefault="006F26DA" w:rsidP="006F26DA">
      <w:pPr>
        <w:pStyle w:val="Heading3"/>
        <w:spacing w:before="0" w:after="0" w:line="276" w:lineRule="auto"/>
        <w:jc w:val="both"/>
        <w:rPr>
          <w:rFonts w:cs="Times New Roman"/>
          <w:color w:val="000000" w:themeColor="text1"/>
          <w:sz w:val="24"/>
          <w:szCs w:val="24"/>
        </w:rPr>
      </w:pPr>
      <w:r>
        <w:rPr>
          <w:rFonts w:cs="Times New Roman"/>
          <w:color w:val="000000" w:themeColor="text1"/>
          <w:sz w:val="24"/>
          <w:szCs w:val="24"/>
        </w:rPr>
        <w:t>9.6</w:t>
      </w:r>
      <w:r w:rsidRPr="00587027">
        <w:rPr>
          <w:rFonts w:cs="Times New Roman"/>
          <w:color w:val="000000" w:themeColor="text1"/>
          <w:sz w:val="24"/>
          <w:szCs w:val="24"/>
        </w:rPr>
        <w:t xml:space="preserve"> </w:t>
      </w:r>
      <w:r w:rsidRPr="00587027">
        <w:rPr>
          <w:rStyle w:val="Strong"/>
          <w:rFonts w:cs="Times New Roman"/>
          <w:b w:val="0"/>
          <w:bCs w:val="0"/>
          <w:color w:val="000000" w:themeColor="text1"/>
          <w:sz w:val="24"/>
          <w:szCs w:val="24"/>
        </w:rPr>
        <w:t>Counterparts; Electronic Execution</w:t>
      </w:r>
    </w:p>
    <w:p w14:paraId="19C412F7" w14:textId="77777777" w:rsidR="006F26DA" w:rsidRPr="00587027" w:rsidRDefault="006F26DA" w:rsidP="006F26DA">
      <w:pPr>
        <w:pStyle w:val="NormalWeb"/>
        <w:spacing w:before="0" w:beforeAutospacing="0" w:after="0" w:afterAutospacing="0" w:line="276" w:lineRule="auto"/>
        <w:jc w:val="both"/>
        <w:rPr>
          <w:color w:val="000000" w:themeColor="text1"/>
        </w:rPr>
      </w:pPr>
      <w:r w:rsidRPr="00587027">
        <w:rPr>
          <w:color w:val="000000" w:themeColor="text1"/>
        </w:rPr>
        <w:t xml:space="preserve">This Agreement may be executed in one or more counterparts, each of which shall be deemed an original, but all of which together shall constitute one and the same instrument. Delivery of an executed counterpart by electronic transmission (e.g., PDF or </w:t>
      </w:r>
      <w:proofErr w:type="spellStart"/>
      <w:r w:rsidRPr="00587027">
        <w:rPr>
          <w:color w:val="000000" w:themeColor="text1"/>
        </w:rPr>
        <w:t>Docusign</w:t>
      </w:r>
      <w:proofErr w:type="spellEnd"/>
      <w:r w:rsidRPr="00587027">
        <w:rPr>
          <w:color w:val="000000" w:themeColor="text1"/>
        </w:rPr>
        <w:t>) shall be as effective as delivery of a manually signed original.</w:t>
      </w:r>
    </w:p>
    <w:p w14:paraId="12185EE2" w14:textId="77777777" w:rsidR="006F26DA" w:rsidRPr="00587027" w:rsidRDefault="006F26DA" w:rsidP="006F26DA">
      <w:pPr>
        <w:pStyle w:val="NormalWeb"/>
        <w:spacing w:before="0" w:beforeAutospacing="0" w:after="0" w:afterAutospacing="0" w:line="276" w:lineRule="auto"/>
        <w:jc w:val="both"/>
        <w:rPr>
          <w:i/>
          <w:iCs/>
          <w:color w:val="000000" w:themeColor="text1"/>
        </w:rPr>
      </w:pPr>
    </w:p>
    <w:p w14:paraId="4BFCACB6" w14:textId="77777777" w:rsidR="006F26DA" w:rsidRPr="00587027" w:rsidRDefault="006F26DA" w:rsidP="006F26DA">
      <w:pPr>
        <w:pStyle w:val="NormalWeb"/>
        <w:spacing w:before="0" w:beforeAutospacing="0" w:after="0" w:afterAutospacing="0" w:line="276" w:lineRule="auto"/>
        <w:jc w:val="both"/>
        <w:rPr>
          <w:i/>
          <w:iCs/>
          <w:color w:val="000000" w:themeColor="text1"/>
        </w:rPr>
      </w:pPr>
      <w:r w:rsidRPr="00587027">
        <w:rPr>
          <w:i/>
          <w:iCs/>
          <w:color w:val="000000" w:themeColor="text1"/>
        </w:rPr>
        <w:t>Signature Page Follows</w:t>
      </w:r>
    </w:p>
    <w:p w14:paraId="377AAD31" w14:textId="77777777" w:rsidR="006F26DA" w:rsidRPr="00253936" w:rsidRDefault="006F26DA" w:rsidP="006F26DA">
      <w:pPr>
        <w:spacing w:line="276" w:lineRule="auto"/>
        <w:rPr>
          <w:color w:val="000000" w:themeColor="text1"/>
        </w:rPr>
      </w:pPr>
      <w:r w:rsidRPr="00253936">
        <w:rPr>
          <w:color w:val="000000" w:themeColor="text1"/>
        </w:rPr>
        <w:br w:type="page"/>
      </w:r>
    </w:p>
    <w:p w14:paraId="7852F9ED" w14:textId="77777777" w:rsidR="006F26DA" w:rsidRPr="00253936" w:rsidRDefault="006F26DA" w:rsidP="006F26DA">
      <w:pPr>
        <w:spacing w:line="276" w:lineRule="auto"/>
        <w:jc w:val="both"/>
        <w:rPr>
          <w:color w:val="000000" w:themeColor="text1"/>
        </w:rPr>
      </w:pPr>
      <w:r w:rsidRPr="00253936">
        <w:rPr>
          <w:color w:val="000000" w:themeColor="text1"/>
        </w:rPr>
        <w:lastRenderedPageBreak/>
        <w:t>IN WITNESS WHEREOF, the Parties have executed this Agreement as of the Effective Date.</w:t>
      </w:r>
    </w:p>
    <w:p w14:paraId="224B0417" w14:textId="77777777" w:rsidR="006F26DA" w:rsidRPr="00253936" w:rsidRDefault="006F26DA" w:rsidP="006F26DA">
      <w:pPr>
        <w:spacing w:line="480" w:lineRule="auto"/>
        <w:jc w:val="both"/>
        <w:rPr>
          <w:color w:val="000000" w:themeColor="text1"/>
        </w:rPr>
      </w:pPr>
      <w:r w:rsidRPr="00253936">
        <w:rPr>
          <w:color w:val="000000" w:themeColor="text1"/>
        </w:rPr>
        <w:br/>
        <w:t>[COMPANY NAME]</w:t>
      </w:r>
    </w:p>
    <w:p w14:paraId="32E8BE19" w14:textId="27670D0B" w:rsidR="006F26DA" w:rsidRPr="00253936" w:rsidRDefault="004F5FEE" w:rsidP="006F26DA">
      <w:pPr>
        <w:spacing w:line="480" w:lineRule="auto"/>
        <w:jc w:val="both"/>
        <w:rPr>
          <w:color w:val="000000" w:themeColor="text1"/>
        </w:rPr>
      </w:pPr>
      <w:r>
        <w:rPr>
          <w:color w:val="000000" w:themeColor="text1"/>
        </w:rPr>
        <w:t>Signature</w:t>
      </w:r>
      <w:r w:rsidR="006F26DA" w:rsidRPr="00253936">
        <w:rPr>
          <w:color w:val="000000" w:themeColor="text1"/>
        </w:rPr>
        <w:t>: ___________________________</w:t>
      </w:r>
    </w:p>
    <w:p w14:paraId="25D19375" w14:textId="77777777" w:rsidR="006F26DA" w:rsidRPr="00253936" w:rsidRDefault="006F26DA" w:rsidP="006F26DA">
      <w:pPr>
        <w:spacing w:line="480" w:lineRule="auto"/>
        <w:jc w:val="both"/>
        <w:rPr>
          <w:color w:val="000000" w:themeColor="text1"/>
        </w:rPr>
      </w:pPr>
      <w:r w:rsidRPr="00253936">
        <w:rPr>
          <w:color w:val="000000" w:themeColor="text1"/>
        </w:rPr>
        <w:t>Name: _________________________</w:t>
      </w:r>
    </w:p>
    <w:p w14:paraId="7412C931" w14:textId="77777777" w:rsidR="006F26DA" w:rsidRPr="00253936" w:rsidRDefault="006F26DA" w:rsidP="006F26DA">
      <w:pPr>
        <w:spacing w:line="480" w:lineRule="auto"/>
        <w:jc w:val="both"/>
        <w:rPr>
          <w:color w:val="000000" w:themeColor="text1"/>
        </w:rPr>
      </w:pPr>
      <w:r w:rsidRPr="00253936">
        <w:rPr>
          <w:color w:val="000000" w:themeColor="text1"/>
        </w:rPr>
        <w:t>Title: __________________________</w:t>
      </w:r>
    </w:p>
    <w:p w14:paraId="0FBD46E7" w14:textId="77777777" w:rsidR="006F26DA" w:rsidRPr="00253936" w:rsidRDefault="006F26DA" w:rsidP="006F26DA">
      <w:pPr>
        <w:spacing w:line="480" w:lineRule="auto"/>
        <w:jc w:val="both"/>
        <w:rPr>
          <w:color w:val="000000" w:themeColor="text1"/>
        </w:rPr>
      </w:pPr>
      <w:r w:rsidRPr="00253936">
        <w:rPr>
          <w:color w:val="000000" w:themeColor="text1"/>
        </w:rPr>
        <w:t>Date: __________________________</w:t>
      </w:r>
    </w:p>
    <w:p w14:paraId="6B55C72F" w14:textId="77777777" w:rsidR="006F26DA" w:rsidRPr="00253936" w:rsidRDefault="006F26DA" w:rsidP="006F26DA">
      <w:pPr>
        <w:spacing w:line="480" w:lineRule="auto"/>
        <w:jc w:val="both"/>
        <w:rPr>
          <w:color w:val="000000" w:themeColor="text1"/>
        </w:rPr>
      </w:pPr>
      <w:r w:rsidRPr="00253936">
        <w:rPr>
          <w:color w:val="000000" w:themeColor="text1"/>
        </w:rPr>
        <w:t>Email: _________________________</w:t>
      </w:r>
    </w:p>
    <w:p w14:paraId="54C749EA" w14:textId="77777777" w:rsidR="006F26DA" w:rsidRPr="00253936" w:rsidRDefault="006F26DA" w:rsidP="006F26DA">
      <w:pPr>
        <w:spacing w:line="480" w:lineRule="auto"/>
        <w:jc w:val="both"/>
        <w:rPr>
          <w:color w:val="000000" w:themeColor="text1"/>
        </w:rPr>
      </w:pPr>
      <w:r w:rsidRPr="00253936">
        <w:rPr>
          <w:color w:val="000000" w:themeColor="text1"/>
        </w:rPr>
        <w:br/>
        <w:t>[</w:t>
      </w:r>
      <w:r>
        <w:rPr>
          <w:color w:val="000000" w:themeColor="text1"/>
        </w:rPr>
        <w:t>SHAREHOLDER 1</w:t>
      </w:r>
      <w:r w:rsidRPr="00253936">
        <w:rPr>
          <w:color w:val="000000" w:themeColor="text1"/>
        </w:rPr>
        <w:t xml:space="preserve"> NAME]</w:t>
      </w:r>
    </w:p>
    <w:p w14:paraId="7C6B68CD" w14:textId="77777777" w:rsidR="006F26DA" w:rsidRPr="00253936" w:rsidRDefault="006F26DA" w:rsidP="006F26DA">
      <w:pPr>
        <w:spacing w:line="480" w:lineRule="auto"/>
        <w:jc w:val="both"/>
        <w:rPr>
          <w:color w:val="000000" w:themeColor="text1"/>
        </w:rPr>
      </w:pPr>
      <w:r w:rsidRPr="00253936">
        <w:rPr>
          <w:color w:val="000000" w:themeColor="text1"/>
        </w:rPr>
        <w:t>Signature: _____________________</w:t>
      </w:r>
    </w:p>
    <w:p w14:paraId="3FA075A9" w14:textId="77777777" w:rsidR="006F26DA" w:rsidRPr="00253936" w:rsidRDefault="006F26DA" w:rsidP="006F26DA">
      <w:pPr>
        <w:spacing w:line="480" w:lineRule="auto"/>
        <w:jc w:val="both"/>
        <w:rPr>
          <w:color w:val="000000" w:themeColor="text1"/>
        </w:rPr>
      </w:pPr>
      <w:r w:rsidRPr="00253936">
        <w:rPr>
          <w:color w:val="000000" w:themeColor="text1"/>
        </w:rPr>
        <w:t>Name: _________________________</w:t>
      </w:r>
    </w:p>
    <w:p w14:paraId="09CEB189" w14:textId="77777777" w:rsidR="006F26DA" w:rsidRPr="00253936" w:rsidRDefault="006F26DA" w:rsidP="006F26DA">
      <w:pPr>
        <w:spacing w:line="480" w:lineRule="auto"/>
        <w:jc w:val="both"/>
        <w:rPr>
          <w:color w:val="000000" w:themeColor="text1"/>
        </w:rPr>
      </w:pPr>
      <w:r w:rsidRPr="00253936">
        <w:rPr>
          <w:color w:val="000000" w:themeColor="text1"/>
        </w:rPr>
        <w:t>Date: __________________________</w:t>
      </w:r>
    </w:p>
    <w:p w14:paraId="597D7FC7" w14:textId="77777777" w:rsidR="006F26DA" w:rsidRPr="00253936" w:rsidRDefault="006F26DA" w:rsidP="006F26DA">
      <w:pPr>
        <w:spacing w:line="480" w:lineRule="auto"/>
        <w:jc w:val="both"/>
        <w:rPr>
          <w:color w:val="000000" w:themeColor="text1"/>
        </w:rPr>
      </w:pPr>
      <w:r w:rsidRPr="00253936">
        <w:rPr>
          <w:color w:val="000000" w:themeColor="text1"/>
        </w:rPr>
        <w:t>Email: _________________________</w:t>
      </w:r>
    </w:p>
    <w:p w14:paraId="3E9BD92C" w14:textId="77777777" w:rsidR="006F26DA" w:rsidRPr="00253936" w:rsidRDefault="006F26DA" w:rsidP="006F26DA">
      <w:pPr>
        <w:spacing w:line="480" w:lineRule="auto"/>
        <w:jc w:val="both"/>
        <w:rPr>
          <w:color w:val="000000" w:themeColor="text1"/>
        </w:rPr>
      </w:pPr>
    </w:p>
    <w:p w14:paraId="7BE74BB1" w14:textId="77777777" w:rsidR="006F26DA" w:rsidRPr="00253936" w:rsidRDefault="006F26DA" w:rsidP="006F26DA">
      <w:pPr>
        <w:spacing w:line="480" w:lineRule="auto"/>
        <w:jc w:val="both"/>
        <w:rPr>
          <w:color w:val="000000" w:themeColor="text1"/>
        </w:rPr>
      </w:pPr>
      <w:r w:rsidRPr="00253936">
        <w:rPr>
          <w:color w:val="000000" w:themeColor="text1"/>
        </w:rPr>
        <w:t>[</w:t>
      </w:r>
      <w:r>
        <w:rPr>
          <w:color w:val="000000" w:themeColor="text1"/>
        </w:rPr>
        <w:t>SHAREHOLDER 2</w:t>
      </w:r>
      <w:r w:rsidRPr="00253936">
        <w:rPr>
          <w:color w:val="000000" w:themeColor="text1"/>
        </w:rPr>
        <w:t xml:space="preserve"> NAME]</w:t>
      </w:r>
    </w:p>
    <w:p w14:paraId="734FB5EA" w14:textId="77777777" w:rsidR="006F26DA" w:rsidRPr="00253936" w:rsidRDefault="006F26DA" w:rsidP="006F26DA">
      <w:pPr>
        <w:spacing w:line="480" w:lineRule="auto"/>
        <w:jc w:val="both"/>
        <w:rPr>
          <w:color w:val="000000" w:themeColor="text1"/>
        </w:rPr>
      </w:pPr>
      <w:r w:rsidRPr="00253936">
        <w:rPr>
          <w:color w:val="000000" w:themeColor="text1"/>
        </w:rPr>
        <w:t>Signature: _____________________</w:t>
      </w:r>
    </w:p>
    <w:p w14:paraId="5402D282" w14:textId="77777777" w:rsidR="006F26DA" w:rsidRPr="00253936" w:rsidRDefault="006F26DA" w:rsidP="006F26DA">
      <w:pPr>
        <w:spacing w:line="480" w:lineRule="auto"/>
        <w:jc w:val="both"/>
        <w:rPr>
          <w:color w:val="000000" w:themeColor="text1"/>
        </w:rPr>
      </w:pPr>
      <w:r w:rsidRPr="00253936">
        <w:rPr>
          <w:color w:val="000000" w:themeColor="text1"/>
        </w:rPr>
        <w:t>Name: _________________________</w:t>
      </w:r>
    </w:p>
    <w:p w14:paraId="0B52B2DA" w14:textId="77777777" w:rsidR="006F26DA" w:rsidRPr="00253936" w:rsidRDefault="006F26DA" w:rsidP="006F26DA">
      <w:pPr>
        <w:spacing w:line="480" w:lineRule="auto"/>
        <w:jc w:val="both"/>
        <w:rPr>
          <w:color w:val="000000" w:themeColor="text1"/>
        </w:rPr>
      </w:pPr>
      <w:r w:rsidRPr="00253936">
        <w:rPr>
          <w:color w:val="000000" w:themeColor="text1"/>
        </w:rPr>
        <w:t>Date: __________________________</w:t>
      </w:r>
    </w:p>
    <w:p w14:paraId="7EA3FEB4" w14:textId="77777777" w:rsidR="006F26DA" w:rsidRPr="00253936" w:rsidRDefault="006F26DA" w:rsidP="006F26DA">
      <w:pPr>
        <w:spacing w:line="480" w:lineRule="auto"/>
        <w:jc w:val="both"/>
        <w:rPr>
          <w:color w:val="000000" w:themeColor="text1"/>
        </w:rPr>
      </w:pPr>
      <w:r w:rsidRPr="00253936">
        <w:rPr>
          <w:color w:val="000000" w:themeColor="text1"/>
        </w:rPr>
        <w:t>Email: _________________________</w:t>
      </w:r>
    </w:p>
    <w:p w14:paraId="746F315B" w14:textId="77777777" w:rsidR="006F26DA" w:rsidRPr="00253936" w:rsidRDefault="006F26DA" w:rsidP="006F26DA">
      <w:r w:rsidRPr="00253936">
        <w:br w:type="page"/>
      </w:r>
    </w:p>
    <w:p w14:paraId="68C55489" w14:textId="77777777" w:rsidR="006F26DA" w:rsidRPr="00443721" w:rsidRDefault="006F26DA" w:rsidP="006F26DA">
      <w:pPr>
        <w:pStyle w:val="NormalWeb"/>
        <w:spacing w:before="0" w:beforeAutospacing="0" w:after="0" w:afterAutospacing="0" w:line="276" w:lineRule="auto"/>
        <w:jc w:val="center"/>
      </w:pPr>
      <w:r w:rsidRPr="00443721">
        <w:lastRenderedPageBreak/>
        <w:t>EXHIBIT A – COMPANY CAPITALIZATION TABLE</w:t>
      </w:r>
    </w:p>
    <w:p w14:paraId="7548FBEF" w14:textId="77777777" w:rsidR="006F26DA" w:rsidRPr="00443721" w:rsidRDefault="006F26DA" w:rsidP="006F26DA">
      <w:pPr>
        <w:pStyle w:val="NormalWeb"/>
        <w:spacing w:before="0" w:beforeAutospacing="0" w:after="0" w:afterAutospacing="0" w:line="276" w:lineRule="auto"/>
        <w:jc w:val="center"/>
      </w:pPr>
    </w:p>
    <w:p w14:paraId="0BF5FCCF" w14:textId="77777777" w:rsidR="006F26DA" w:rsidRPr="00443721" w:rsidRDefault="006F26DA" w:rsidP="006F26DA">
      <w:pPr>
        <w:pStyle w:val="NormalWeb"/>
        <w:spacing w:before="0" w:beforeAutospacing="0" w:after="0" w:afterAutospacing="0" w:line="276" w:lineRule="auto"/>
      </w:pPr>
      <w:r w:rsidRPr="00443721">
        <w:t xml:space="preserve">Total Authorized </w:t>
      </w:r>
      <w:r>
        <w:t>Common Shares</w:t>
      </w:r>
      <w:r w:rsidRPr="00443721">
        <w:t>:</w:t>
      </w:r>
    </w:p>
    <w:p w14:paraId="76F043C6" w14:textId="77777777" w:rsidR="006F26DA" w:rsidRPr="00443721" w:rsidRDefault="006F26DA" w:rsidP="006F26DA">
      <w:pPr>
        <w:pStyle w:val="NormalWeb"/>
        <w:spacing w:before="0" w:beforeAutospacing="0" w:after="0" w:afterAutospacing="0" w:line="276" w:lineRule="auto"/>
      </w:pPr>
      <w:r w:rsidRPr="00443721">
        <w:t xml:space="preserve">Total Outstanding (Fully-Diluted) </w:t>
      </w:r>
      <w:r>
        <w:t xml:space="preserve">Common </w:t>
      </w:r>
      <w:r w:rsidRPr="00443721">
        <w:t>Shares:</w:t>
      </w:r>
    </w:p>
    <w:p w14:paraId="7A64F411" w14:textId="77777777" w:rsidR="006F26DA" w:rsidRPr="00443721" w:rsidRDefault="006F26DA" w:rsidP="006F26DA">
      <w:pPr>
        <w:pStyle w:val="NormalWeb"/>
        <w:spacing w:before="0" w:beforeAutospacing="0" w:after="0" w:afterAutospacing="0" w:line="276" w:lineRule="auto"/>
      </w:pPr>
      <w:r w:rsidRPr="00443721">
        <w:t xml:space="preserve">Total Issued &amp; Vested </w:t>
      </w:r>
      <w:r>
        <w:t xml:space="preserve">Common </w:t>
      </w:r>
      <w:r w:rsidRPr="00443721">
        <w:t>Shares:</w:t>
      </w:r>
    </w:p>
    <w:p w14:paraId="0DF43B05" w14:textId="77777777" w:rsidR="006F26DA" w:rsidRPr="00443721" w:rsidRDefault="006F26DA" w:rsidP="006F26DA">
      <w:pPr>
        <w:pStyle w:val="NormalWeb"/>
        <w:spacing w:before="0" w:beforeAutospacing="0" w:after="0" w:afterAutospacing="0" w:line="276" w:lineRule="auto"/>
      </w:pPr>
    </w:p>
    <w:p w14:paraId="6D88F89E" w14:textId="77777777" w:rsidR="006F26DA" w:rsidRPr="00443721" w:rsidRDefault="006F26DA" w:rsidP="006F26DA">
      <w:pPr>
        <w:pStyle w:val="NormalWeb"/>
        <w:spacing w:before="0" w:beforeAutospacing="0" w:after="0" w:afterAutospacing="0" w:line="276" w:lineRule="auto"/>
      </w:pPr>
      <w:r w:rsidRPr="00443721">
        <w:t xml:space="preserve">Total Authorized </w:t>
      </w:r>
      <w:r>
        <w:t xml:space="preserve">Preferred </w:t>
      </w:r>
      <w:r w:rsidRPr="00443721">
        <w:t>Shares</w:t>
      </w:r>
      <w:r>
        <w:t>:</w:t>
      </w:r>
    </w:p>
    <w:p w14:paraId="3AB6C261" w14:textId="77777777" w:rsidR="006F26DA" w:rsidRPr="00443721" w:rsidRDefault="006F26DA" w:rsidP="006F26DA">
      <w:pPr>
        <w:pStyle w:val="NormalWeb"/>
        <w:spacing w:before="0" w:beforeAutospacing="0" w:after="0" w:afterAutospacing="0" w:line="276" w:lineRule="auto"/>
      </w:pPr>
      <w:r w:rsidRPr="00443721">
        <w:t xml:space="preserve">Total Outstanding (Fully-Diluted) </w:t>
      </w:r>
      <w:r>
        <w:t xml:space="preserve">Preferred </w:t>
      </w:r>
      <w:r w:rsidRPr="00443721">
        <w:t>Shares</w:t>
      </w:r>
      <w:r>
        <w:t>:</w:t>
      </w:r>
    </w:p>
    <w:p w14:paraId="104BDC2E" w14:textId="77777777" w:rsidR="006F26DA" w:rsidRPr="00443721" w:rsidRDefault="006F26DA" w:rsidP="006F26DA">
      <w:pPr>
        <w:pStyle w:val="NormalWeb"/>
        <w:spacing w:before="0" w:beforeAutospacing="0" w:after="0" w:afterAutospacing="0" w:line="276" w:lineRule="auto"/>
      </w:pPr>
      <w:r w:rsidRPr="00443721">
        <w:t xml:space="preserve">Total Issued &amp; Vested </w:t>
      </w:r>
      <w:r>
        <w:t xml:space="preserve">Preferred </w:t>
      </w:r>
      <w:r w:rsidRPr="00443721">
        <w:t>Shares:</w:t>
      </w:r>
      <w:r w:rsidRPr="00443721">
        <w:br/>
      </w:r>
    </w:p>
    <w:tbl>
      <w:tblPr>
        <w:tblpPr w:leftFromText="180" w:rightFromText="180" w:vertAnchor="text" w:horzAnchor="margin" w:tblpXSpec="center" w:tblpY="378"/>
        <w:tblOverlap w:val="never"/>
        <w:tblW w:w="10239" w:type="dxa"/>
        <w:tblCellSpacing w:w="1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156"/>
        <w:gridCol w:w="1057"/>
        <w:gridCol w:w="1192"/>
        <w:gridCol w:w="939"/>
        <w:gridCol w:w="1393"/>
        <w:gridCol w:w="827"/>
        <w:gridCol w:w="750"/>
        <w:gridCol w:w="878"/>
        <w:gridCol w:w="925"/>
        <w:gridCol w:w="1122"/>
      </w:tblGrid>
      <w:tr w:rsidR="006F26DA" w:rsidRPr="00443721" w14:paraId="11EF43CB" w14:textId="77777777" w:rsidTr="0085655C">
        <w:trPr>
          <w:tblHeader/>
          <w:tblCellSpacing w:w="15" w:type="dxa"/>
        </w:trPr>
        <w:tc>
          <w:tcPr>
            <w:tcW w:w="0" w:type="auto"/>
            <w:vAlign w:val="center"/>
            <w:hideMark/>
          </w:tcPr>
          <w:p w14:paraId="494A9B7D" w14:textId="77777777" w:rsidR="006F26DA" w:rsidRPr="00443721" w:rsidRDefault="006F26DA" w:rsidP="0085655C">
            <w:pPr>
              <w:spacing w:line="276" w:lineRule="auto"/>
              <w:jc w:val="center"/>
              <w:rPr>
                <w:sz w:val="20"/>
                <w:szCs w:val="20"/>
              </w:rPr>
            </w:pPr>
            <w:r w:rsidRPr="00443721">
              <w:rPr>
                <w:sz w:val="20"/>
                <w:szCs w:val="20"/>
              </w:rPr>
              <w:t>Shareholder Name</w:t>
            </w:r>
          </w:p>
        </w:tc>
        <w:tc>
          <w:tcPr>
            <w:tcW w:w="996" w:type="dxa"/>
          </w:tcPr>
          <w:p w14:paraId="4E3BEEE3" w14:textId="77777777" w:rsidR="006F26DA" w:rsidRDefault="006F26DA" w:rsidP="0085655C">
            <w:pPr>
              <w:spacing w:line="276" w:lineRule="auto"/>
              <w:jc w:val="center"/>
              <w:rPr>
                <w:sz w:val="20"/>
                <w:szCs w:val="20"/>
              </w:rPr>
            </w:pPr>
            <w:r>
              <w:rPr>
                <w:sz w:val="20"/>
                <w:szCs w:val="20"/>
              </w:rPr>
              <w:t>Designation</w:t>
            </w:r>
          </w:p>
        </w:tc>
        <w:tc>
          <w:tcPr>
            <w:tcW w:w="1162" w:type="dxa"/>
            <w:vAlign w:val="center"/>
            <w:hideMark/>
          </w:tcPr>
          <w:p w14:paraId="6C486A8E" w14:textId="77777777" w:rsidR="006F26DA" w:rsidRPr="00443721" w:rsidRDefault="006F26DA" w:rsidP="0085655C">
            <w:pPr>
              <w:spacing w:line="276" w:lineRule="auto"/>
              <w:jc w:val="center"/>
              <w:rPr>
                <w:sz w:val="20"/>
                <w:szCs w:val="20"/>
              </w:rPr>
            </w:pPr>
            <w:r>
              <w:rPr>
                <w:sz w:val="20"/>
                <w:szCs w:val="20"/>
              </w:rPr>
              <w:t>Total Vested + Unvested</w:t>
            </w:r>
            <w:r w:rsidRPr="00443721">
              <w:rPr>
                <w:sz w:val="20"/>
                <w:szCs w:val="20"/>
              </w:rPr>
              <w:t xml:space="preserve"> Shares</w:t>
            </w:r>
          </w:p>
        </w:tc>
        <w:tc>
          <w:tcPr>
            <w:tcW w:w="0" w:type="auto"/>
            <w:vAlign w:val="center"/>
            <w:hideMark/>
          </w:tcPr>
          <w:p w14:paraId="312CBF99" w14:textId="77777777" w:rsidR="006F26DA" w:rsidRPr="00443721" w:rsidRDefault="006F26DA" w:rsidP="0085655C">
            <w:pPr>
              <w:spacing w:line="276" w:lineRule="auto"/>
              <w:jc w:val="center"/>
              <w:rPr>
                <w:sz w:val="20"/>
                <w:szCs w:val="20"/>
              </w:rPr>
            </w:pPr>
            <w:r>
              <w:rPr>
                <w:sz w:val="20"/>
                <w:szCs w:val="20"/>
              </w:rPr>
              <w:t>Vesting Start Date</w:t>
            </w:r>
          </w:p>
        </w:tc>
        <w:tc>
          <w:tcPr>
            <w:tcW w:w="0" w:type="auto"/>
            <w:vAlign w:val="center"/>
            <w:hideMark/>
          </w:tcPr>
          <w:p w14:paraId="1CBF2DB8" w14:textId="77777777" w:rsidR="006F26DA" w:rsidRPr="00443721" w:rsidRDefault="006F26DA" w:rsidP="0085655C">
            <w:pPr>
              <w:spacing w:line="276" w:lineRule="auto"/>
              <w:jc w:val="center"/>
              <w:rPr>
                <w:sz w:val="20"/>
                <w:szCs w:val="20"/>
              </w:rPr>
            </w:pPr>
            <w:r w:rsidRPr="00443721">
              <w:rPr>
                <w:sz w:val="20"/>
                <w:szCs w:val="20"/>
              </w:rPr>
              <w:t>Vesting Schedule</w:t>
            </w:r>
          </w:p>
        </w:tc>
        <w:tc>
          <w:tcPr>
            <w:tcW w:w="0" w:type="auto"/>
            <w:vAlign w:val="center"/>
          </w:tcPr>
          <w:p w14:paraId="6D49BD37" w14:textId="77777777" w:rsidR="006F26DA" w:rsidRPr="00443721" w:rsidRDefault="006F26DA" w:rsidP="0085655C">
            <w:pPr>
              <w:spacing w:line="276" w:lineRule="auto"/>
              <w:jc w:val="center"/>
              <w:rPr>
                <w:sz w:val="20"/>
                <w:szCs w:val="20"/>
              </w:rPr>
            </w:pPr>
            <w:r>
              <w:rPr>
                <w:sz w:val="20"/>
                <w:szCs w:val="20"/>
              </w:rPr>
              <w:t xml:space="preserve">Vested Shares </w:t>
            </w:r>
          </w:p>
        </w:tc>
        <w:tc>
          <w:tcPr>
            <w:tcW w:w="0" w:type="auto"/>
            <w:vAlign w:val="center"/>
            <w:hideMark/>
          </w:tcPr>
          <w:p w14:paraId="40ECCADC" w14:textId="77777777" w:rsidR="006F26DA" w:rsidRPr="00443721" w:rsidRDefault="006F26DA" w:rsidP="0085655C">
            <w:pPr>
              <w:spacing w:line="276" w:lineRule="auto"/>
              <w:jc w:val="center"/>
              <w:rPr>
                <w:sz w:val="20"/>
                <w:szCs w:val="20"/>
              </w:rPr>
            </w:pPr>
            <w:r>
              <w:rPr>
                <w:sz w:val="20"/>
                <w:szCs w:val="20"/>
              </w:rPr>
              <w:t>Vested Equity</w:t>
            </w:r>
          </w:p>
        </w:tc>
        <w:tc>
          <w:tcPr>
            <w:tcW w:w="0" w:type="auto"/>
            <w:vAlign w:val="center"/>
            <w:hideMark/>
          </w:tcPr>
          <w:p w14:paraId="572F38B4" w14:textId="77777777" w:rsidR="006F26DA" w:rsidRPr="00443721" w:rsidRDefault="006F26DA" w:rsidP="0085655C">
            <w:pPr>
              <w:spacing w:line="276" w:lineRule="auto"/>
              <w:jc w:val="center"/>
              <w:rPr>
                <w:sz w:val="20"/>
                <w:szCs w:val="20"/>
              </w:rPr>
            </w:pPr>
            <w:r w:rsidRPr="00443721">
              <w:rPr>
                <w:sz w:val="20"/>
                <w:szCs w:val="20"/>
              </w:rPr>
              <w:t xml:space="preserve">Fully Diluted </w:t>
            </w:r>
            <w:r>
              <w:rPr>
                <w:sz w:val="20"/>
                <w:szCs w:val="20"/>
              </w:rPr>
              <w:t>Equity</w:t>
            </w:r>
          </w:p>
        </w:tc>
        <w:tc>
          <w:tcPr>
            <w:tcW w:w="0" w:type="auto"/>
            <w:vAlign w:val="center"/>
            <w:hideMark/>
          </w:tcPr>
          <w:p w14:paraId="499F48FA" w14:textId="77777777" w:rsidR="006F26DA" w:rsidRPr="00443721" w:rsidRDefault="006F26DA" w:rsidP="0085655C">
            <w:pPr>
              <w:spacing w:line="276" w:lineRule="auto"/>
              <w:jc w:val="center"/>
              <w:rPr>
                <w:sz w:val="20"/>
                <w:szCs w:val="20"/>
              </w:rPr>
            </w:pPr>
            <w:r w:rsidRPr="00443721">
              <w:rPr>
                <w:sz w:val="20"/>
                <w:szCs w:val="20"/>
              </w:rPr>
              <w:t>83(b) Election Filed</w:t>
            </w:r>
          </w:p>
        </w:tc>
        <w:tc>
          <w:tcPr>
            <w:tcW w:w="0" w:type="auto"/>
            <w:vAlign w:val="center"/>
            <w:hideMark/>
          </w:tcPr>
          <w:p w14:paraId="7EBF74C2" w14:textId="77777777" w:rsidR="006F26DA" w:rsidRPr="00443721" w:rsidRDefault="006F26DA" w:rsidP="0085655C">
            <w:pPr>
              <w:spacing w:line="276" w:lineRule="auto"/>
              <w:jc w:val="center"/>
              <w:rPr>
                <w:sz w:val="20"/>
                <w:szCs w:val="20"/>
              </w:rPr>
            </w:pPr>
            <w:r>
              <w:rPr>
                <w:sz w:val="20"/>
                <w:szCs w:val="20"/>
              </w:rPr>
              <w:t>Amount paid, if any</w:t>
            </w:r>
          </w:p>
        </w:tc>
      </w:tr>
      <w:tr w:rsidR="006F26DA" w:rsidRPr="00443721" w14:paraId="3C706B39" w14:textId="77777777" w:rsidTr="0085655C">
        <w:trPr>
          <w:tblCellSpacing w:w="15" w:type="dxa"/>
        </w:trPr>
        <w:tc>
          <w:tcPr>
            <w:tcW w:w="0" w:type="auto"/>
            <w:vAlign w:val="center"/>
            <w:hideMark/>
          </w:tcPr>
          <w:p w14:paraId="23088C41" w14:textId="77777777" w:rsidR="006F26DA" w:rsidRPr="00443721" w:rsidRDefault="006F26DA" w:rsidP="0085655C">
            <w:pPr>
              <w:spacing w:line="276" w:lineRule="auto"/>
              <w:rPr>
                <w:sz w:val="20"/>
                <w:szCs w:val="20"/>
              </w:rPr>
            </w:pPr>
            <w:r w:rsidRPr="00443721">
              <w:rPr>
                <w:sz w:val="20"/>
                <w:szCs w:val="20"/>
              </w:rPr>
              <w:t>John Doe</w:t>
            </w:r>
          </w:p>
        </w:tc>
        <w:tc>
          <w:tcPr>
            <w:tcW w:w="996" w:type="dxa"/>
          </w:tcPr>
          <w:p w14:paraId="19F9545C" w14:textId="77777777" w:rsidR="006F26DA" w:rsidRPr="00443721" w:rsidRDefault="006F26DA" w:rsidP="0085655C">
            <w:pPr>
              <w:spacing w:line="276" w:lineRule="auto"/>
              <w:rPr>
                <w:sz w:val="20"/>
                <w:szCs w:val="20"/>
              </w:rPr>
            </w:pPr>
            <w:r>
              <w:rPr>
                <w:sz w:val="20"/>
                <w:szCs w:val="20"/>
              </w:rPr>
              <w:t>Founder</w:t>
            </w:r>
          </w:p>
        </w:tc>
        <w:tc>
          <w:tcPr>
            <w:tcW w:w="1162" w:type="dxa"/>
            <w:vAlign w:val="center"/>
            <w:hideMark/>
          </w:tcPr>
          <w:p w14:paraId="0D26107C" w14:textId="77777777" w:rsidR="006F26DA" w:rsidRPr="00443721" w:rsidRDefault="006F26DA" w:rsidP="0085655C">
            <w:pPr>
              <w:spacing w:line="276" w:lineRule="auto"/>
              <w:rPr>
                <w:sz w:val="20"/>
                <w:szCs w:val="20"/>
              </w:rPr>
            </w:pPr>
            <w:r w:rsidRPr="00443721">
              <w:rPr>
                <w:sz w:val="20"/>
                <w:szCs w:val="20"/>
              </w:rPr>
              <w:t>1,000,000</w:t>
            </w:r>
          </w:p>
        </w:tc>
        <w:tc>
          <w:tcPr>
            <w:tcW w:w="0" w:type="auto"/>
            <w:vAlign w:val="center"/>
            <w:hideMark/>
          </w:tcPr>
          <w:p w14:paraId="08532E55" w14:textId="77777777" w:rsidR="006F26DA" w:rsidRPr="00443721" w:rsidRDefault="006F26DA" w:rsidP="0085655C">
            <w:pPr>
              <w:spacing w:line="276" w:lineRule="auto"/>
              <w:rPr>
                <w:sz w:val="20"/>
                <w:szCs w:val="20"/>
              </w:rPr>
            </w:pPr>
            <w:r>
              <w:rPr>
                <w:sz w:val="20"/>
                <w:szCs w:val="20"/>
              </w:rPr>
              <w:t>1/1/2025</w:t>
            </w:r>
          </w:p>
        </w:tc>
        <w:tc>
          <w:tcPr>
            <w:tcW w:w="0" w:type="auto"/>
            <w:vAlign w:val="center"/>
            <w:hideMark/>
          </w:tcPr>
          <w:p w14:paraId="7A2518B7" w14:textId="77777777" w:rsidR="006F26DA" w:rsidRPr="00443721" w:rsidRDefault="006F26DA" w:rsidP="0085655C">
            <w:pPr>
              <w:spacing w:line="276" w:lineRule="auto"/>
              <w:rPr>
                <w:sz w:val="20"/>
                <w:szCs w:val="20"/>
              </w:rPr>
            </w:pPr>
            <w:r w:rsidRPr="00443721">
              <w:rPr>
                <w:sz w:val="20"/>
                <w:szCs w:val="20"/>
              </w:rPr>
              <w:t>4 years vesting, 1-year cliff</w:t>
            </w:r>
            <w:r>
              <w:rPr>
                <w:sz w:val="20"/>
                <w:szCs w:val="20"/>
              </w:rPr>
              <w:t>, monthly thereafter</w:t>
            </w:r>
          </w:p>
        </w:tc>
        <w:tc>
          <w:tcPr>
            <w:tcW w:w="0" w:type="auto"/>
            <w:vAlign w:val="center"/>
          </w:tcPr>
          <w:p w14:paraId="7C321A44" w14:textId="77777777" w:rsidR="006F26DA" w:rsidRPr="00443721" w:rsidRDefault="006F26DA" w:rsidP="0085655C">
            <w:pPr>
              <w:spacing w:line="276" w:lineRule="auto"/>
              <w:rPr>
                <w:sz w:val="20"/>
                <w:szCs w:val="20"/>
              </w:rPr>
            </w:pPr>
            <w:r>
              <w:rPr>
                <w:sz w:val="20"/>
                <w:szCs w:val="20"/>
              </w:rPr>
              <w:t>0</w:t>
            </w:r>
          </w:p>
        </w:tc>
        <w:tc>
          <w:tcPr>
            <w:tcW w:w="0" w:type="auto"/>
            <w:vAlign w:val="center"/>
            <w:hideMark/>
          </w:tcPr>
          <w:p w14:paraId="29269139" w14:textId="77777777" w:rsidR="006F26DA" w:rsidRPr="00443721" w:rsidRDefault="006F26DA" w:rsidP="0085655C">
            <w:pPr>
              <w:spacing w:line="276" w:lineRule="auto"/>
              <w:rPr>
                <w:sz w:val="20"/>
                <w:szCs w:val="20"/>
              </w:rPr>
            </w:pPr>
            <w:r w:rsidRPr="00443721">
              <w:rPr>
                <w:sz w:val="20"/>
                <w:szCs w:val="20"/>
              </w:rPr>
              <w:t>0%</w:t>
            </w:r>
          </w:p>
        </w:tc>
        <w:tc>
          <w:tcPr>
            <w:tcW w:w="0" w:type="auto"/>
            <w:vAlign w:val="center"/>
            <w:hideMark/>
          </w:tcPr>
          <w:p w14:paraId="479E0E8C" w14:textId="77777777" w:rsidR="006F26DA" w:rsidRPr="00443721" w:rsidRDefault="006F26DA" w:rsidP="0085655C">
            <w:pPr>
              <w:spacing w:line="276" w:lineRule="auto"/>
              <w:rPr>
                <w:sz w:val="20"/>
                <w:szCs w:val="20"/>
              </w:rPr>
            </w:pPr>
            <w:r>
              <w:rPr>
                <w:sz w:val="20"/>
                <w:szCs w:val="20"/>
              </w:rPr>
              <w:t>X</w:t>
            </w:r>
            <w:r w:rsidRPr="00443721">
              <w:rPr>
                <w:sz w:val="20"/>
                <w:szCs w:val="20"/>
              </w:rPr>
              <w:t>%</w:t>
            </w:r>
          </w:p>
        </w:tc>
        <w:tc>
          <w:tcPr>
            <w:tcW w:w="0" w:type="auto"/>
            <w:vAlign w:val="center"/>
            <w:hideMark/>
          </w:tcPr>
          <w:p w14:paraId="15A0FEB5" w14:textId="77777777" w:rsidR="006F26DA" w:rsidRPr="00443721" w:rsidRDefault="006F26DA" w:rsidP="0085655C">
            <w:pPr>
              <w:spacing w:line="276" w:lineRule="auto"/>
              <w:rPr>
                <w:sz w:val="20"/>
                <w:szCs w:val="20"/>
              </w:rPr>
            </w:pPr>
            <w:r w:rsidRPr="00443721">
              <w:rPr>
                <w:sz w:val="20"/>
                <w:szCs w:val="20"/>
              </w:rPr>
              <w:t>[ ] Filed</w:t>
            </w:r>
          </w:p>
        </w:tc>
        <w:tc>
          <w:tcPr>
            <w:tcW w:w="0" w:type="auto"/>
            <w:vAlign w:val="center"/>
            <w:hideMark/>
          </w:tcPr>
          <w:p w14:paraId="5C58242B" w14:textId="77777777" w:rsidR="006F26DA" w:rsidRPr="00443721" w:rsidRDefault="006F26DA" w:rsidP="0085655C">
            <w:pPr>
              <w:spacing w:line="276" w:lineRule="auto"/>
              <w:rPr>
                <w:sz w:val="20"/>
                <w:szCs w:val="20"/>
              </w:rPr>
            </w:pPr>
            <w:r>
              <w:rPr>
                <w:sz w:val="20"/>
                <w:szCs w:val="20"/>
              </w:rPr>
              <w:t>$1,000</w:t>
            </w:r>
          </w:p>
        </w:tc>
      </w:tr>
      <w:tr w:rsidR="006F26DA" w:rsidRPr="00443721" w14:paraId="2D2B6320" w14:textId="77777777" w:rsidTr="0085655C">
        <w:trPr>
          <w:tblCellSpacing w:w="15" w:type="dxa"/>
        </w:trPr>
        <w:tc>
          <w:tcPr>
            <w:tcW w:w="0" w:type="auto"/>
            <w:vAlign w:val="center"/>
            <w:hideMark/>
          </w:tcPr>
          <w:p w14:paraId="3FCE4F3C" w14:textId="77777777" w:rsidR="006F26DA" w:rsidRPr="00443721" w:rsidRDefault="006F26DA" w:rsidP="0085655C">
            <w:pPr>
              <w:spacing w:line="276" w:lineRule="auto"/>
              <w:rPr>
                <w:sz w:val="20"/>
                <w:szCs w:val="20"/>
              </w:rPr>
            </w:pPr>
            <w:r>
              <w:rPr>
                <w:sz w:val="20"/>
                <w:szCs w:val="20"/>
              </w:rPr>
              <w:t>Dr. Frank</w:t>
            </w:r>
          </w:p>
        </w:tc>
        <w:tc>
          <w:tcPr>
            <w:tcW w:w="996" w:type="dxa"/>
          </w:tcPr>
          <w:p w14:paraId="68C28F5B" w14:textId="77777777" w:rsidR="006F26DA" w:rsidRDefault="006F26DA" w:rsidP="0085655C">
            <w:pPr>
              <w:spacing w:line="276" w:lineRule="auto"/>
              <w:rPr>
                <w:sz w:val="20"/>
                <w:szCs w:val="20"/>
              </w:rPr>
            </w:pPr>
            <w:r>
              <w:rPr>
                <w:sz w:val="20"/>
                <w:szCs w:val="20"/>
              </w:rPr>
              <w:t>Key Personnel</w:t>
            </w:r>
          </w:p>
        </w:tc>
        <w:tc>
          <w:tcPr>
            <w:tcW w:w="1162" w:type="dxa"/>
            <w:vAlign w:val="center"/>
            <w:hideMark/>
          </w:tcPr>
          <w:p w14:paraId="0B0278BE" w14:textId="77777777" w:rsidR="006F26DA" w:rsidRPr="00443721" w:rsidRDefault="006F26DA" w:rsidP="0085655C">
            <w:pPr>
              <w:spacing w:line="276" w:lineRule="auto"/>
              <w:rPr>
                <w:sz w:val="20"/>
                <w:szCs w:val="20"/>
              </w:rPr>
            </w:pPr>
            <w:r>
              <w:rPr>
                <w:sz w:val="20"/>
                <w:szCs w:val="20"/>
              </w:rPr>
              <w:t>300,000</w:t>
            </w:r>
          </w:p>
        </w:tc>
        <w:tc>
          <w:tcPr>
            <w:tcW w:w="0" w:type="auto"/>
            <w:vAlign w:val="center"/>
            <w:hideMark/>
          </w:tcPr>
          <w:p w14:paraId="78DECCF7" w14:textId="77777777" w:rsidR="006F26DA" w:rsidRPr="00443721" w:rsidRDefault="006F26DA" w:rsidP="0085655C">
            <w:pPr>
              <w:spacing w:line="276" w:lineRule="auto"/>
              <w:rPr>
                <w:sz w:val="20"/>
                <w:szCs w:val="20"/>
              </w:rPr>
            </w:pPr>
            <w:r>
              <w:rPr>
                <w:sz w:val="20"/>
                <w:szCs w:val="20"/>
              </w:rPr>
              <w:t>1/1/2025</w:t>
            </w:r>
          </w:p>
        </w:tc>
        <w:tc>
          <w:tcPr>
            <w:tcW w:w="0" w:type="auto"/>
            <w:vAlign w:val="center"/>
            <w:hideMark/>
          </w:tcPr>
          <w:p w14:paraId="166A0590" w14:textId="77777777" w:rsidR="006F26DA" w:rsidRPr="00443721" w:rsidRDefault="006F26DA" w:rsidP="0085655C">
            <w:pPr>
              <w:spacing w:line="276" w:lineRule="auto"/>
              <w:rPr>
                <w:sz w:val="20"/>
                <w:szCs w:val="20"/>
              </w:rPr>
            </w:pPr>
            <w:r w:rsidRPr="00443721">
              <w:rPr>
                <w:sz w:val="20"/>
                <w:szCs w:val="20"/>
              </w:rPr>
              <w:t>4 years vesting, 1-year cliff</w:t>
            </w:r>
          </w:p>
        </w:tc>
        <w:tc>
          <w:tcPr>
            <w:tcW w:w="0" w:type="auto"/>
            <w:vAlign w:val="center"/>
          </w:tcPr>
          <w:p w14:paraId="7C641317" w14:textId="77777777" w:rsidR="006F26DA" w:rsidRPr="00443721" w:rsidRDefault="006F26DA" w:rsidP="0085655C">
            <w:pPr>
              <w:spacing w:line="276" w:lineRule="auto"/>
              <w:rPr>
                <w:sz w:val="20"/>
                <w:szCs w:val="20"/>
              </w:rPr>
            </w:pPr>
            <w:r>
              <w:rPr>
                <w:sz w:val="20"/>
                <w:szCs w:val="20"/>
              </w:rPr>
              <w:t>0</w:t>
            </w:r>
          </w:p>
        </w:tc>
        <w:tc>
          <w:tcPr>
            <w:tcW w:w="0" w:type="auto"/>
            <w:vAlign w:val="center"/>
            <w:hideMark/>
          </w:tcPr>
          <w:p w14:paraId="263D58E3" w14:textId="77777777" w:rsidR="006F26DA" w:rsidRPr="00443721" w:rsidRDefault="006F26DA" w:rsidP="0085655C">
            <w:pPr>
              <w:spacing w:line="276" w:lineRule="auto"/>
              <w:rPr>
                <w:sz w:val="20"/>
                <w:szCs w:val="20"/>
              </w:rPr>
            </w:pPr>
            <w:r w:rsidRPr="00443721">
              <w:rPr>
                <w:sz w:val="20"/>
                <w:szCs w:val="20"/>
              </w:rPr>
              <w:t>0%</w:t>
            </w:r>
          </w:p>
        </w:tc>
        <w:tc>
          <w:tcPr>
            <w:tcW w:w="0" w:type="auto"/>
            <w:vAlign w:val="center"/>
            <w:hideMark/>
          </w:tcPr>
          <w:p w14:paraId="1A87B5CA" w14:textId="77777777" w:rsidR="006F26DA" w:rsidRPr="00443721" w:rsidRDefault="006F26DA" w:rsidP="0085655C">
            <w:pPr>
              <w:spacing w:line="276" w:lineRule="auto"/>
              <w:rPr>
                <w:sz w:val="20"/>
                <w:szCs w:val="20"/>
              </w:rPr>
            </w:pPr>
            <w:r>
              <w:rPr>
                <w:sz w:val="20"/>
                <w:szCs w:val="20"/>
              </w:rPr>
              <w:t>X</w:t>
            </w:r>
            <w:r w:rsidRPr="00443721">
              <w:rPr>
                <w:sz w:val="20"/>
                <w:szCs w:val="20"/>
              </w:rPr>
              <w:t>%</w:t>
            </w:r>
          </w:p>
        </w:tc>
        <w:tc>
          <w:tcPr>
            <w:tcW w:w="0" w:type="auto"/>
            <w:vAlign w:val="center"/>
            <w:hideMark/>
          </w:tcPr>
          <w:p w14:paraId="6355B822" w14:textId="77777777" w:rsidR="006F26DA" w:rsidRPr="00443721" w:rsidRDefault="006F26DA" w:rsidP="0085655C">
            <w:pPr>
              <w:spacing w:line="276" w:lineRule="auto"/>
              <w:rPr>
                <w:sz w:val="20"/>
                <w:szCs w:val="20"/>
              </w:rPr>
            </w:pPr>
            <w:r w:rsidRPr="00443721">
              <w:rPr>
                <w:sz w:val="20"/>
                <w:szCs w:val="20"/>
              </w:rPr>
              <w:t>[ ] Filed</w:t>
            </w:r>
          </w:p>
        </w:tc>
        <w:tc>
          <w:tcPr>
            <w:tcW w:w="0" w:type="auto"/>
            <w:vAlign w:val="center"/>
            <w:hideMark/>
          </w:tcPr>
          <w:p w14:paraId="6A85E191" w14:textId="77777777" w:rsidR="006F26DA" w:rsidRPr="00443721" w:rsidRDefault="006F26DA" w:rsidP="0085655C">
            <w:pPr>
              <w:spacing w:line="276" w:lineRule="auto"/>
              <w:rPr>
                <w:sz w:val="20"/>
                <w:szCs w:val="20"/>
              </w:rPr>
            </w:pPr>
            <w:r>
              <w:rPr>
                <w:sz w:val="20"/>
                <w:szCs w:val="20"/>
              </w:rPr>
              <w:t>$500</w:t>
            </w:r>
          </w:p>
        </w:tc>
      </w:tr>
      <w:tr w:rsidR="006F26DA" w:rsidRPr="00443721" w14:paraId="0DDE8CFE" w14:textId="77777777" w:rsidTr="0085655C">
        <w:trPr>
          <w:tblCellSpacing w:w="15" w:type="dxa"/>
        </w:trPr>
        <w:tc>
          <w:tcPr>
            <w:tcW w:w="0" w:type="auto"/>
            <w:vAlign w:val="center"/>
            <w:hideMark/>
          </w:tcPr>
          <w:p w14:paraId="7486883B" w14:textId="77777777" w:rsidR="006F26DA" w:rsidRPr="00443721" w:rsidRDefault="006F26DA" w:rsidP="0085655C">
            <w:pPr>
              <w:spacing w:line="276" w:lineRule="auto"/>
              <w:rPr>
                <w:sz w:val="20"/>
                <w:szCs w:val="20"/>
              </w:rPr>
            </w:pPr>
            <w:r>
              <w:rPr>
                <w:sz w:val="20"/>
                <w:szCs w:val="20"/>
              </w:rPr>
              <w:t>Reserve Pool</w:t>
            </w:r>
          </w:p>
        </w:tc>
        <w:tc>
          <w:tcPr>
            <w:tcW w:w="996" w:type="dxa"/>
          </w:tcPr>
          <w:p w14:paraId="682535D1" w14:textId="77777777" w:rsidR="006F26DA" w:rsidRPr="00443721" w:rsidRDefault="006F26DA" w:rsidP="0085655C">
            <w:pPr>
              <w:spacing w:line="276" w:lineRule="auto"/>
              <w:rPr>
                <w:sz w:val="20"/>
                <w:szCs w:val="20"/>
              </w:rPr>
            </w:pPr>
            <w:r>
              <w:rPr>
                <w:sz w:val="20"/>
                <w:szCs w:val="20"/>
              </w:rPr>
              <w:t>N/A</w:t>
            </w:r>
          </w:p>
        </w:tc>
        <w:tc>
          <w:tcPr>
            <w:tcW w:w="1162" w:type="dxa"/>
            <w:vAlign w:val="center"/>
            <w:hideMark/>
          </w:tcPr>
          <w:p w14:paraId="768E92D3" w14:textId="77777777" w:rsidR="006F26DA" w:rsidRPr="00443721" w:rsidRDefault="006F26DA" w:rsidP="0085655C">
            <w:pPr>
              <w:spacing w:line="276" w:lineRule="auto"/>
              <w:rPr>
                <w:sz w:val="20"/>
                <w:szCs w:val="20"/>
              </w:rPr>
            </w:pPr>
            <w:r w:rsidRPr="00443721">
              <w:rPr>
                <w:sz w:val="20"/>
                <w:szCs w:val="20"/>
              </w:rPr>
              <w:t>500,000</w:t>
            </w:r>
          </w:p>
        </w:tc>
        <w:tc>
          <w:tcPr>
            <w:tcW w:w="0" w:type="auto"/>
            <w:vAlign w:val="center"/>
            <w:hideMark/>
          </w:tcPr>
          <w:p w14:paraId="56A3AB2D" w14:textId="77777777" w:rsidR="006F26DA" w:rsidRPr="00443721" w:rsidRDefault="006F26DA" w:rsidP="0085655C">
            <w:pPr>
              <w:spacing w:line="276" w:lineRule="auto"/>
              <w:rPr>
                <w:sz w:val="20"/>
                <w:szCs w:val="20"/>
              </w:rPr>
            </w:pPr>
          </w:p>
        </w:tc>
        <w:tc>
          <w:tcPr>
            <w:tcW w:w="0" w:type="auto"/>
            <w:vAlign w:val="center"/>
            <w:hideMark/>
          </w:tcPr>
          <w:p w14:paraId="5FEAC738" w14:textId="77777777" w:rsidR="006F26DA" w:rsidRPr="00443721" w:rsidRDefault="006F26DA" w:rsidP="0085655C">
            <w:pPr>
              <w:spacing w:line="276" w:lineRule="auto"/>
              <w:rPr>
                <w:sz w:val="20"/>
                <w:szCs w:val="20"/>
              </w:rPr>
            </w:pPr>
            <w:r w:rsidRPr="00443721">
              <w:rPr>
                <w:sz w:val="20"/>
                <w:szCs w:val="20"/>
              </w:rPr>
              <w:t>N/A</w:t>
            </w:r>
          </w:p>
        </w:tc>
        <w:tc>
          <w:tcPr>
            <w:tcW w:w="0" w:type="auto"/>
            <w:vAlign w:val="center"/>
          </w:tcPr>
          <w:p w14:paraId="4CE9A26F" w14:textId="77777777" w:rsidR="006F26DA" w:rsidRPr="00443721" w:rsidRDefault="006F26DA" w:rsidP="0085655C">
            <w:pPr>
              <w:spacing w:line="276" w:lineRule="auto"/>
              <w:rPr>
                <w:sz w:val="20"/>
                <w:szCs w:val="20"/>
              </w:rPr>
            </w:pPr>
            <w:r>
              <w:rPr>
                <w:sz w:val="20"/>
                <w:szCs w:val="20"/>
              </w:rPr>
              <w:t>N/A</w:t>
            </w:r>
          </w:p>
        </w:tc>
        <w:tc>
          <w:tcPr>
            <w:tcW w:w="0" w:type="auto"/>
            <w:vAlign w:val="center"/>
            <w:hideMark/>
          </w:tcPr>
          <w:p w14:paraId="3A09562A" w14:textId="77777777" w:rsidR="006F26DA" w:rsidRPr="00443721" w:rsidRDefault="006F26DA" w:rsidP="0085655C">
            <w:pPr>
              <w:spacing w:line="276" w:lineRule="auto"/>
              <w:rPr>
                <w:sz w:val="20"/>
                <w:szCs w:val="20"/>
              </w:rPr>
            </w:pPr>
            <w:r>
              <w:rPr>
                <w:sz w:val="20"/>
                <w:szCs w:val="20"/>
              </w:rPr>
              <w:t>N/A</w:t>
            </w:r>
          </w:p>
        </w:tc>
        <w:tc>
          <w:tcPr>
            <w:tcW w:w="0" w:type="auto"/>
            <w:vAlign w:val="center"/>
            <w:hideMark/>
          </w:tcPr>
          <w:p w14:paraId="133B5AEF" w14:textId="77777777" w:rsidR="006F26DA" w:rsidRPr="00443721" w:rsidRDefault="006F26DA" w:rsidP="0085655C">
            <w:pPr>
              <w:spacing w:line="276" w:lineRule="auto"/>
              <w:rPr>
                <w:sz w:val="20"/>
                <w:szCs w:val="20"/>
              </w:rPr>
            </w:pPr>
            <w:r>
              <w:rPr>
                <w:sz w:val="20"/>
                <w:szCs w:val="20"/>
              </w:rPr>
              <w:t>X</w:t>
            </w:r>
            <w:r w:rsidRPr="00443721">
              <w:rPr>
                <w:sz w:val="20"/>
                <w:szCs w:val="20"/>
              </w:rPr>
              <w:t>%</w:t>
            </w:r>
          </w:p>
        </w:tc>
        <w:tc>
          <w:tcPr>
            <w:tcW w:w="0" w:type="auto"/>
            <w:vAlign w:val="center"/>
            <w:hideMark/>
          </w:tcPr>
          <w:p w14:paraId="671C35D9" w14:textId="77777777" w:rsidR="006F26DA" w:rsidRPr="00443721" w:rsidRDefault="006F26DA" w:rsidP="0085655C">
            <w:pPr>
              <w:spacing w:line="276" w:lineRule="auto"/>
              <w:rPr>
                <w:sz w:val="20"/>
                <w:szCs w:val="20"/>
              </w:rPr>
            </w:pPr>
            <w:r w:rsidRPr="00443721">
              <w:rPr>
                <w:sz w:val="20"/>
                <w:szCs w:val="20"/>
              </w:rPr>
              <w:t>N/A</w:t>
            </w:r>
          </w:p>
        </w:tc>
        <w:tc>
          <w:tcPr>
            <w:tcW w:w="0" w:type="auto"/>
            <w:vAlign w:val="center"/>
            <w:hideMark/>
          </w:tcPr>
          <w:p w14:paraId="404ABA6C" w14:textId="77777777" w:rsidR="006F26DA" w:rsidRPr="00443721" w:rsidRDefault="006F26DA" w:rsidP="0085655C">
            <w:pPr>
              <w:spacing w:line="276" w:lineRule="auto"/>
              <w:rPr>
                <w:sz w:val="20"/>
                <w:szCs w:val="20"/>
              </w:rPr>
            </w:pPr>
            <w:r>
              <w:rPr>
                <w:sz w:val="20"/>
                <w:szCs w:val="20"/>
              </w:rPr>
              <w:t>N/A</w:t>
            </w:r>
          </w:p>
        </w:tc>
      </w:tr>
      <w:tr w:rsidR="006F26DA" w:rsidRPr="00443721" w14:paraId="4EF7BE86" w14:textId="77777777" w:rsidTr="0085655C">
        <w:trPr>
          <w:tblCellSpacing w:w="15" w:type="dxa"/>
        </w:trPr>
        <w:tc>
          <w:tcPr>
            <w:tcW w:w="0" w:type="auto"/>
            <w:vAlign w:val="center"/>
            <w:hideMark/>
          </w:tcPr>
          <w:p w14:paraId="2DD391E4" w14:textId="77777777" w:rsidR="006F26DA" w:rsidRPr="00443721" w:rsidRDefault="006F26DA" w:rsidP="0085655C">
            <w:pPr>
              <w:spacing w:line="276" w:lineRule="auto"/>
              <w:rPr>
                <w:sz w:val="20"/>
                <w:szCs w:val="20"/>
              </w:rPr>
            </w:pPr>
            <w:r>
              <w:rPr>
                <w:sz w:val="20"/>
                <w:szCs w:val="20"/>
              </w:rPr>
              <w:t>Investor X</w:t>
            </w:r>
          </w:p>
        </w:tc>
        <w:tc>
          <w:tcPr>
            <w:tcW w:w="996" w:type="dxa"/>
          </w:tcPr>
          <w:p w14:paraId="28909259" w14:textId="77777777" w:rsidR="006F26DA" w:rsidRDefault="006F26DA" w:rsidP="0085655C">
            <w:pPr>
              <w:spacing w:line="276" w:lineRule="auto"/>
              <w:rPr>
                <w:sz w:val="20"/>
                <w:szCs w:val="20"/>
              </w:rPr>
            </w:pPr>
            <w:r>
              <w:rPr>
                <w:sz w:val="20"/>
                <w:szCs w:val="20"/>
              </w:rPr>
              <w:t>Key Investor</w:t>
            </w:r>
          </w:p>
        </w:tc>
        <w:tc>
          <w:tcPr>
            <w:tcW w:w="1162" w:type="dxa"/>
            <w:vAlign w:val="center"/>
            <w:hideMark/>
          </w:tcPr>
          <w:p w14:paraId="4D4B34DA" w14:textId="77777777" w:rsidR="006F26DA" w:rsidRPr="00443721" w:rsidRDefault="006F26DA" w:rsidP="0085655C">
            <w:pPr>
              <w:spacing w:line="276" w:lineRule="auto"/>
              <w:rPr>
                <w:sz w:val="20"/>
                <w:szCs w:val="20"/>
              </w:rPr>
            </w:pPr>
            <w:r>
              <w:rPr>
                <w:sz w:val="20"/>
                <w:szCs w:val="20"/>
              </w:rPr>
              <w:t>700,000</w:t>
            </w:r>
          </w:p>
        </w:tc>
        <w:tc>
          <w:tcPr>
            <w:tcW w:w="0" w:type="auto"/>
            <w:vAlign w:val="center"/>
            <w:hideMark/>
          </w:tcPr>
          <w:p w14:paraId="593764D6" w14:textId="77777777" w:rsidR="006F26DA" w:rsidRPr="00443721" w:rsidRDefault="006F26DA" w:rsidP="0085655C">
            <w:pPr>
              <w:spacing w:line="276" w:lineRule="auto"/>
              <w:rPr>
                <w:sz w:val="20"/>
                <w:szCs w:val="20"/>
              </w:rPr>
            </w:pPr>
            <w:r>
              <w:rPr>
                <w:sz w:val="20"/>
                <w:szCs w:val="20"/>
              </w:rPr>
              <w:t>N/A</w:t>
            </w:r>
          </w:p>
        </w:tc>
        <w:tc>
          <w:tcPr>
            <w:tcW w:w="0" w:type="auto"/>
            <w:vAlign w:val="center"/>
            <w:hideMark/>
          </w:tcPr>
          <w:p w14:paraId="3D24572F" w14:textId="77777777" w:rsidR="006F26DA" w:rsidRPr="00443721" w:rsidRDefault="006F26DA" w:rsidP="0085655C">
            <w:pPr>
              <w:spacing w:line="276" w:lineRule="auto"/>
              <w:rPr>
                <w:sz w:val="20"/>
                <w:szCs w:val="20"/>
              </w:rPr>
            </w:pPr>
            <w:r w:rsidRPr="00443721">
              <w:rPr>
                <w:sz w:val="20"/>
                <w:szCs w:val="20"/>
              </w:rPr>
              <w:t>N/A</w:t>
            </w:r>
          </w:p>
        </w:tc>
        <w:tc>
          <w:tcPr>
            <w:tcW w:w="0" w:type="auto"/>
            <w:vAlign w:val="center"/>
          </w:tcPr>
          <w:p w14:paraId="36318010" w14:textId="77777777" w:rsidR="006F26DA" w:rsidRPr="00443721" w:rsidRDefault="006F26DA" w:rsidP="0085655C">
            <w:pPr>
              <w:spacing w:line="276" w:lineRule="auto"/>
              <w:rPr>
                <w:sz w:val="20"/>
                <w:szCs w:val="20"/>
              </w:rPr>
            </w:pPr>
            <w:r>
              <w:rPr>
                <w:sz w:val="20"/>
                <w:szCs w:val="20"/>
              </w:rPr>
              <w:t>700,000</w:t>
            </w:r>
          </w:p>
        </w:tc>
        <w:tc>
          <w:tcPr>
            <w:tcW w:w="0" w:type="auto"/>
            <w:vAlign w:val="center"/>
            <w:hideMark/>
          </w:tcPr>
          <w:p w14:paraId="240AC56C" w14:textId="77777777" w:rsidR="006F26DA" w:rsidRPr="00443721" w:rsidRDefault="006F26DA" w:rsidP="0085655C">
            <w:pPr>
              <w:spacing w:line="276" w:lineRule="auto"/>
              <w:rPr>
                <w:sz w:val="20"/>
                <w:szCs w:val="20"/>
              </w:rPr>
            </w:pPr>
            <w:r>
              <w:rPr>
                <w:sz w:val="20"/>
                <w:szCs w:val="20"/>
              </w:rPr>
              <w:t>X%</w:t>
            </w:r>
          </w:p>
        </w:tc>
        <w:tc>
          <w:tcPr>
            <w:tcW w:w="0" w:type="auto"/>
            <w:vAlign w:val="center"/>
            <w:hideMark/>
          </w:tcPr>
          <w:p w14:paraId="4C449162" w14:textId="77777777" w:rsidR="006F26DA" w:rsidRPr="00443721" w:rsidRDefault="006F26DA" w:rsidP="0085655C">
            <w:pPr>
              <w:spacing w:line="276" w:lineRule="auto"/>
              <w:rPr>
                <w:sz w:val="20"/>
                <w:szCs w:val="20"/>
              </w:rPr>
            </w:pPr>
            <w:r>
              <w:rPr>
                <w:sz w:val="20"/>
                <w:szCs w:val="20"/>
              </w:rPr>
              <w:t>X</w:t>
            </w:r>
            <w:r w:rsidRPr="00443721">
              <w:rPr>
                <w:sz w:val="20"/>
                <w:szCs w:val="20"/>
              </w:rPr>
              <w:t>%</w:t>
            </w:r>
          </w:p>
        </w:tc>
        <w:tc>
          <w:tcPr>
            <w:tcW w:w="0" w:type="auto"/>
            <w:vAlign w:val="center"/>
            <w:hideMark/>
          </w:tcPr>
          <w:p w14:paraId="7D8A2B93" w14:textId="77777777" w:rsidR="006F26DA" w:rsidRPr="00443721" w:rsidRDefault="006F26DA" w:rsidP="0085655C">
            <w:pPr>
              <w:spacing w:line="276" w:lineRule="auto"/>
              <w:rPr>
                <w:sz w:val="20"/>
                <w:szCs w:val="20"/>
              </w:rPr>
            </w:pPr>
            <w:r w:rsidRPr="00443721">
              <w:rPr>
                <w:sz w:val="20"/>
                <w:szCs w:val="20"/>
              </w:rPr>
              <w:t>N/A</w:t>
            </w:r>
          </w:p>
        </w:tc>
        <w:tc>
          <w:tcPr>
            <w:tcW w:w="0" w:type="auto"/>
            <w:vAlign w:val="center"/>
            <w:hideMark/>
          </w:tcPr>
          <w:p w14:paraId="38B6917A" w14:textId="77777777" w:rsidR="006F26DA" w:rsidRPr="00443721" w:rsidRDefault="006F26DA" w:rsidP="0085655C">
            <w:pPr>
              <w:spacing w:line="276" w:lineRule="auto"/>
              <w:rPr>
                <w:sz w:val="20"/>
                <w:szCs w:val="20"/>
              </w:rPr>
            </w:pPr>
            <w:r>
              <w:rPr>
                <w:sz w:val="20"/>
                <w:szCs w:val="20"/>
              </w:rPr>
              <w:t>$1,000,000</w:t>
            </w:r>
          </w:p>
        </w:tc>
      </w:tr>
    </w:tbl>
    <w:p w14:paraId="11550648" w14:textId="77777777" w:rsidR="006F26DA" w:rsidRPr="00443721" w:rsidRDefault="006F26DA" w:rsidP="006F26DA">
      <w:pPr>
        <w:spacing w:line="276" w:lineRule="auto"/>
      </w:pPr>
    </w:p>
    <w:p w14:paraId="05DEA558" w14:textId="77777777" w:rsidR="006F26DA" w:rsidRPr="00443721" w:rsidRDefault="006F26DA" w:rsidP="006F26DA">
      <w:pPr>
        <w:spacing w:line="276" w:lineRule="auto"/>
      </w:pPr>
    </w:p>
    <w:p w14:paraId="4979C263" w14:textId="77777777" w:rsidR="006F26DA" w:rsidRPr="00443721" w:rsidRDefault="006F26DA" w:rsidP="006F26DA">
      <w:pPr>
        <w:spacing w:line="276" w:lineRule="auto"/>
      </w:pPr>
    </w:p>
    <w:p w14:paraId="5F232A40" w14:textId="77777777" w:rsidR="006F26DA" w:rsidRPr="00443721" w:rsidRDefault="006F26DA" w:rsidP="006F26DA">
      <w:pPr>
        <w:pStyle w:val="NormalWeb"/>
        <w:spacing w:before="0" w:beforeAutospacing="0" w:after="0" w:afterAutospacing="0" w:line="276" w:lineRule="auto"/>
      </w:pPr>
    </w:p>
    <w:p w14:paraId="6318D4BB" w14:textId="77777777" w:rsidR="006F26DA" w:rsidRPr="00443721" w:rsidRDefault="006F26DA" w:rsidP="006F26DA">
      <w:r>
        <w:t xml:space="preserve">Last Updated: </w:t>
      </w:r>
    </w:p>
    <w:p w14:paraId="293B85CE" w14:textId="77777777" w:rsidR="00FF37FD" w:rsidRDefault="00FF37FD"/>
    <w:sectPr w:rsidR="00FF37FD" w:rsidSect="006F26D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0B37"/>
    <w:multiLevelType w:val="multilevel"/>
    <w:tmpl w:val="E14E0AB0"/>
    <w:lvl w:ilvl="0">
      <w:start w:val="3"/>
      <w:numFmt w:val="decimal"/>
      <w:lvlText w:val="%1"/>
      <w:lvlJc w:val="left"/>
      <w:pPr>
        <w:ind w:left="480" w:hanging="480"/>
      </w:pPr>
      <w:rPr>
        <w:rFonts w:eastAsiaTheme="majorEastAsia" w:hint="default"/>
      </w:rPr>
    </w:lvl>
    <w:lvl w:ilvl="1">
      <w:start w:val="2"/>
      <w:numFmt w:val="decimal"/>
      <w:lvlText w:val="%1.%2"/>
      <w:lvlJc w:val="left"/>
      <w:pPr>
        <w:ind w:left="480" w:hanging="48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 w15:restartNumberingAfterBreak="0">
    <w:nsid w:val="05694480"/>
    <w:multiLevelType w:val="multilevel"/>
    <w:tmpl w:val="6234030E"/>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EF4DFE"/>
    <w:multiLevelType w:val="multilevel"/>
    <w:tmpl w:val="B3FEC376"/>
    <w:lvl w:ilvl="0">
      <w:start w:val="3"/>
      <w:numFmt w:val="decimal"/>
      <w:lvlText w:val="%1"/>
      <w:lvlJc w:val="left"/>
      <w:pPr>
        <w:ind w:left="480" w:hanging="480"/>
      </w:pPr>
      <w:rPr>
        <w:rFonts w:eastAsiaTheme="majorEastAsia" w:hint="default"/>
      </w:rPr>
    </w:lvl>
    <w:lvl w:ilvl="1">
      <w:start w:val="2"/>
      <w:numFmt w:val="decimal"/>
      <w:lvlText w:val="%1.%2"/>
      <w:lvlJc w:val="left"/>
      <w:pPr>
        <w:ind w:left="480" w:hanging="48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 w15:restartNumberingAfterBreak="0">
    <w:nsid w:val="140F3835"/>
    <w:multiLevelType w:val="multilevel"/>
    <w:tmpl w:val="2F1EE732"/>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9E7A0E"/>
    <w:multiLevelType w:val="multilevel"/>
    <w:tmpl w:val="7A86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A776B"/>
    <w:multiLevelType w:val="multilevel"/>
    <w:tmpl w:val="3660889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2A81881"/>
    <w:multiLevelType w:val="multilevel"/>
    <w:tmpl w:val="99CE17EE"/>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3DC4DD5"/>
    <w:multiLevelType w:val="multilevel"/>
    <w:tmpl w:val="4602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8824D4"/>
    <w:multiLevelType w:val="multilevel"/>
    <w:tmpl w:val="1B920F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C5924F3"/>
    <w:multiLevelType w:val="multilevel"/>
    <w:tmpl w:val="9032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10CB0"/>
    <w:multiLevelType w:val="multilevel"/>
    <w:tmpl w:val="E8C0A79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DC5113A"/>
    <w:multiLevelType w:val="multilevel"/>
    <w:tmpl w:val="3870A89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2675280"/>
    <w:multiLevelType w:val="multilevel"/>
    <w:tmpl w:val="5DA0335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2E24CF7"/>
    <w:multiLevelType w:val="multilevel"/>
    <w:tmpl w:val="AD647E9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6160C5"/>
    <w:multiLevelType w:val="multilevel"/>
    <w:tmpl w:val="4DD8D47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B44CA3"/>
    <w:multiLevelType w:val="multilevel"/>
    <w:tmpl w:val="7B2A8056"/>
    <w:lvl w:ilvl="0">
      <w:start w:val="5"/>
      <w:numFmt w:val="decimal"/>
      <w:lvlText w:val="%1"/>
      <w:lvlJc w:val="left"/>
      <w:pPr>
        <w:ind w:left="480" w:hanging="480"/>
      </w:pPr>
      <w:rPr>
        <w:rFonts w:eastAsiaTheme="majorEastAsia" w:hint="default"/>
      </w:rPr>
    </w:lvl>
    <w:lvl w:ilvl="1">
      <w:start w:val="2"/>
      <w:numFmt w:val="decimal"/>
      <w:lvlText w:val="%1.%2"/>
      <w:lvlJc w:val="left"/>
      <w:pPr>
        <w:ind w:left="480" w:hanging="480"/>
      </w:pPr>
      <w:rPr>
        <w:rFonts w:eastAsiaTheme="majorEastAsia" w:hint="default"/>
      </w:rPr>
    </w:lvl>
    <w:lvl w:ilvl="2">
      <w:start w:val="3"/>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6" w15:restartNumberingAfterBreak="0">
    <w:nsid w:val="71B4643A"/>
    <w:multiLevelType w:val="multilevel"/>
    <w:tmpl w:val="9168C1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C833FC"/>
    <w:multiLevelType w:val="multilevel"/>
    <w:tmpl w:val="2954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07365"/>
    <w:multiLevelType w:val="multilevel"/>
    <w:tmpl w:val="6FACBCD0"/>
    <w:lvl w:ilvl="0">
      <w:start w:val="4"/>
      <w:numFmt w:val="decimal"/>
      <w:lvlText w:val="%1."/>
      <w:lvlJc w:val="left"/>
      <w:pPr>
        <w:ind w:left="480" w:hanging="480"/>
      </w:pPr>
      <w:rPr>
        <w:rFonts w:hint="default"/>
      </w:rPr>
    </w:lvl>
    <w:lvl w:ilvl="1">
      <w:start w:val="4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9978962">
    <w:abstractNumId w:val="7"/>
  </w:num>
  <w:num w:numId="2" w16cid:durableId="786587611">
    <w:abstractNumId w:val="4"/>
  </w:num>
  <w:num w:numId="3" w16cid:durableId="1627351192">
    <w:abstractNumId w:val="17"/>
  </w:num>
  <w:num w:numId="4" w16cid:durableId="1691644408">
    <w:abstractNumId w:val="9"/>
  </w:num>
  <w:num w:numId="5" w16cid:durableId="32120638">
    <w:abstractNumId w:val="15"/>
  </w:num>
  <w:num w:numId="6" w16cid:durableId="684289565">
    <w:abstractNumId w:val="10"/>
  </w:num>
  <w:num w:numId="7" w16cid:durableId="2060933798">
    <w:abstractNumId w:val="3"/>
  </w:num>
  <w:num w:numId="8" w16cid:durableId="202524351">
    <w:abstractNumId w:val="16"/>
  </w:num>
  <w:num w:numId="9" w16cid:durableId="2027781894">
    <w:abstractNumId w:val="18"/>
  </w:num>
  <w:num w:numId="10" w16cid:durableId="172884233">
    <w:abstractNumId w:val="13"/>
  </w:num>
  <w:num w:numId="11" w16cid:durableId="1517302101">
    <w:abstractNumId w:val="14"/>
  </w:num>
  <w:num w:numId="12" w16cid:durableId="1386100557">
    <w:abstractNumId w:val="5"/>
  </w:num>
  <w:num w:numId="13" w16cid:durableId="506482759">
    <w:abstractNumId w:val="0"/>
  </w:num>
  <w:num w:numId="14" w16cid:durableId="494876949">
    <w:abstractNumId w:val="2"/>
  </w:num>
  <w:num w:numId="15" w16cid:durableId="1801461142">
    <w:abstractNumId w:val="12"/>
  </w:num>
  <w:num w:numId="16" w16cid:durableId="896934615">
    <w:abstractNumId w:val="1"/>
  </w:num>
  <w:num w:numId="17" w16cid:durableId="1841190056">
    <w:abstractNumId w:val="11"/>
  </w:num>
  <w:num w:numId="18" w16cid:durableId="621157719">
    <w:abstractNumId w:val="6"/>
  </w:num>
  <w:num w:numId="19" w16cid:durableId="2302358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6DA"/>
    <w:rsid w:val="000828EA"/>
    <w:rsid w:val="003556D3"/>
    <w:rsid w:val="003752AF"/>
    <w:rsid w:val="004F5FEE"/>
    <w:rsid w:val="0069736B"/>
    <w:rsid w:val="006F26DA"/>
    <w:rsid w:val="0086143E"/>
    <w:rsid w:val="00AB7746"/>
    <w:rsid w:val="00B50094"/>
    <w:rsid w:val="00B85CF6"/>
    <w:rsid w:val="00C721F0"/>
    <w:rsid w:val="00CD3C8E"/>
    <w:rsid w:val="00D41129"/>
    <w:rsid w:val="00F61A14"/>
    <w:rsid w:val="00F97D1A"/>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A10D51"/>
  <w15:chartTrackingRefBased/>
  <w15:docId w15:val="{191D2B47-4C6D-7E4A-985C-CA44501B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6DA"/>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61A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61A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1A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61A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A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A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A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A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A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ind w:left="720"/>
      <w:contextualSpacing/>
    </w:pPr>
  </w:style>
  <w:style w:type="paragraph" w:styleId="Quote">
    <w:name w:val="Quote"/>
    <w:basedOn w:val="Normal"/>
    <w:next w:val="Normal"/>
    <w:link w:val="QuoteChar"/>
    <w:uiPriority w:val="29"/>
    <w:qFormat/>
    <w:rsid w:val="00F61A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paragraph" w:styleId="NormalWeb">
    <w:name w:val="Normal (Web)"/>
    <w:basedOn w:val="Normal"/>
    <w:uiPriority w:val="99"/>
    <w:unhideWhenUsed/>
    <w:rsid w:val="006F26DA"/>
    <w:pPr>
      <w:spacing w:before="100" w:beforeAutospacing="1" w:after="100" w:afterAutospacing="1"/>
    </w:pPr>
  </w:style>
  <w:style w:type="character" w:styleId="CommentReference">
    <w:name w:val="annotation reference"/>
    <w:basedOn w:val="DefaultParagraphFont"/>
    <w:uiPriority w:val="99"/>
    <w:semiHidden/>
    <w:unhideWhenUsed/>
    <w:rsid w:val="006F26DA"/>
    <w:rPr>
      <w:sz w:val="16"/>
      <w:szCs w:val="16"/>
    </w:rPr>
  </w:style>
  <w:style w:type="paragraph" w:styleId="CommentText">
    <w:name w:val="annotation text"/>
    <w:basedOn w:val="Normal"/>
    <w:link w:val="CommentTextChar"/>
    <w:uiPriority w:val="99"/>
    <w:semiHidden/>
    <w:unhideWhenUsed/>
    <w:rsid w:val="006F26DA"/>
    <w:rPr>
      <w:sz w:val="20"/>
      <w:szCs w:val="20"/>
    </w:rPr>
  </w:style>
  <w:style w:type="character" w:customStyle="1" w:styleId="CommentTextChar">
    <w:name w:val="Comment Text Char"/>
    <w:basedOn w:val="DefaultParagraphFont"/>
    <w:link w:val="CommentText"/>
    <w:uiPriority w:val="99"/>
    <w:semiHidden/>
    <w:rsid w:val="006F26DA"/>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F26DA"/>
    <w:rPr>
      <w:b/>
      <w:bCs/>
    </w:rPr>
  </w:style>
  <w:style w:type="character" w:customStyle="1" w:styleId="CommentSubjectChar">
    <w:name w:val="Comment Subject Char"/>
    <w:basedOn w:val="CommentTextChar"/>
    <w:link w:val="CommentSubject"/>
    <w:uiPriority w:val="99"/>
    <w:semiHidden/>
    <w:rsid w:val="006F26DA"/>
    <w:rPr>
      <w:rFonts w:ascii="Times New Roman" w:eastAsia="Times New Roman" w:hAnsi="Times New Roman" w:cs="Times New Roman"/>
      <w:b/>
      <w:bCs/>
      <w:kern w:val="0"/>
      <w:sz w:val="20"/>
      <w:szCs w:val="20"/>
      <w14:ligatures w14:val="none"/>
    </w:rPr>
  </w:style>
  <w:style w:type="paragraph" w:styleId="BodyText">
    <w:name w:val="Body Text"/>
    <w:basedOn w:val="Normal"/>
    <w:link w:val="BodyTextChar"/>
    <w:qFormat/>
    <w:rsid w:val="006F26DA"/>
    <w:pPr>
      <w:spacing w:before="180" w:after="180"/>
    </w:pPr>
  </w:style>
  <w:style w:type="character" w:customStyle="1" w:styleId="BodyTextChar">
    <w:name w:val="Body Text Char"/>
    <w:basedOn w:val="DefaultParagraphFont"/>
    <w:link w:val="BodyText"/>
    <w:rsid w:val="006F26DA"/>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F26D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4707</Words>
  <Characters>26833</Characters>
  <Application>Microsoft Office Word</Application>
  <DocSecurity>0</DocSecurity>
  <Lines>223</Lines>
  <Paragraphs>62</Paragraphs>
  <ScaleCrop>false</ScaleCrop>
  <Company/>
  <LinksUpToDate>false</LinksUpToDate>
  <CharactersWithSpaces>31478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2</cp:revision>
  <dcterms:created xsi:type="dcterms:W3CDTF">2025-10-17T16:05:00Z</dcterms:created>
  <dcterms:modified xsi:type="dcterms:W3CDTF">2025-10-17T16:05:00Z</dcterms:modified>
</cp:coreProperties>
</file>